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3" w:lineRule="auto"/>
        <w:rPr>
          <w:rFonts w:ascii="Arial"/>
          <w:sz w:val="21"/>
        </w:rPr>
      </w:pPr>
      <w:r>
        <w:pict>
          <v:shape id="_x0000_s1" style="position:absolute;margin-left:90pt;margin-top:83.5pt;mso-position-vertical-relative:page;mso-position-horizontal-relative:page;width:415.3pt;height:0.75pt;z-index:251660288;" o:allowincell="f" fillcolor="#000000" filled="true" stroked="false" coordsize="8305,15" coordorigin="0,0" path="m,l8305,0l8305,14l0,14l0,0xe"/>
        </w:pict>
      </w: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943355</wp:posOffset>
            </wp:positionH>
            <wp:positionV relativeFrom="page">
              <wp:posOffset>353618</wp:posOffset>
            </wp:positionV>
            <wp:extent cx="523252" cy="499948"/>
            <wp:effectExtent l="0" t="0" r="0" b="0"/>
            <wp:wrapNone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252" cy="499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2567"/>
        <w:spacing w:before="91" w:line="20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南京绿联环境科技发展有限公</w:t>
      </w:r>
      <w:r>
        <w:rPr>
          <w:rFonts w:ascii="SimSun" w:hAnsi="SimSun" w:eastAsia="SimSun" w:cs="SimSun"/>
          <w:sz w:val="28"/>
          <w:szCs w:val="28"/>
        </w:rPr>
        <w:t>司</w:t>
      </w:r>
    </w:p>
    <w:p>
      <w:pPr>
        <w:ind w:left="1623"/>
        <w:spacing w:line="271" w:lineRule="exact"/>
        <w:rPr>
          <w:rFonts w:ascii="Arial" w:hAnsi="Arial" w:eastAsia="Arial" w:cs="Arial"/>
          <w:sz w:val="19"/>
          <w:szCs w:val="19"/>
        </w:rPr>
      </w:pPr>
      <w:r>
        <w:pict>
          <v:shape id="_x0000_s2" style="position:absolute;margin-left:0pt;margin-top:0.808044pt;mso-position-vertical-relative:text;mso-position-horizontal-relative:text;width:76.6pt;height:21.75pt;z-index:251659264;" fillcolor="#FFFFF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1"/>
                    <w:spacing w:before="35" w:line="227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7"/>
                    </w:rPr>
                    <w:t>南京绿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6"/>
                    </w:rPr>
                    <w:t>联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19"/>
          <w:szCs w:val="19"/>
          <w:color w:val="2B2B2B"/>
          <w:position w:val="3"/>
        </w:rPr>
        <w:t>NanJing</w:t>
      </w:r>
      <w:r>
        <w:rPr>
          <w:rFonts w:ascii="Arial" w:hAnsi="Arial" w:eastAsia="Arial" w:cs="Arial"/>
          <w:sz w:val="19"/>
          <w:szCs w:val="19"/>
          <w:color w:val="2B2B2B"/>
          <w:spacing w:val="30"/>
          <w:position w:val="3"/>
        </w:rPr>
        <w:t xml:space="preserve"> </w:t>
      </w:r>
      <w:r>
        <w:rPr>
          <w:rFonts w:ascii="Arial" w:hAnsi="Arial" w:eastAsia="Arial" w:cs="Arial"/>
          <w:sz w:val="19"/>
          <w:szCs w:val="19"/>
          <w:color w:val="2B2B2B"/>
          <w:position w:val="3"/>
        </w:rPr>
        <w:t>LvLian</w:t>
      </w:r>
      <w:r>
        <w:rPr>
          <w:rFonts w:ascii="Arial" w:hAnsi="Arial" w:eastAsia="Arial" w:cs="Arial"/>
          <w:sz w:val="19"/>
          <w:szCs w:val="19"/>
          <w:color w:val="2B2B2B"/>
          <w:spacing w:val="30"/>
          <w:position w:val="3"/>
        </w:rPr>
        <w:t xml:space="preserve"> </w:t>
      </w:r>
      <w:r>
        <w:rPr>
          <w:rFonts w:ascii="Arial" w:hAnsi="Arial" w:eastAsia="Arial" w:cs="Arial"/>
          <w:sz w:val="19"/>
          <w:szCs w:val="19"/>
          <w:color w:val="2B2B2B"/>
          <w:position w:val="3"/>
        </w:rPr>
        <w:t>Environmental</w:t>
      </w:r>
      <w:r>
        <w:rPr>
          <w:rFonts w:ascii="Arial" w:hAnsi="Arial" w:eastAsia="Arial" w:cs="Arial"/>
          <w:sz w:val="19"/>
          <w:szCs w:val="19"/>
          <w:color w:val="2B2B2B"/>
          <w:spacing w:val="30"/>
          <w:position w:val="3"/>
        </w:rPr>
        <w:t xml:space="preserve"> </w:t>
      </w:r>
      <w:r>
        <w:rPr>
          <w:rFonts w:ascii="Arial" w:hAnsi="Arial" w:eastAsia="Arial" w:cs="Arial"/>
          <w:sz w:val="19"/>
          <w:szCs w:val="19"/>
          <w:color w:val="2B2B2B"/>
          <w:position w:val="3"/>
        </w:rPr>
        <w:t>Technology</w:t>
      </w:r>
      <w:r>
        <w:rPr>
          <w:rFonts w:ascii="Arial" w:hAnsi="Arial" w:eastAsia="Arial" w:cs="Arial"/>
          <w:sz w:val="19"/>
          <w:szCs w:val="19"/>
          <w:color w:val="2B2B2B"/>
          <w:spacing w:val="30"/>
          <w:position w:val="3"/>
        </w:rPr>
        <w:t xml:space="preserve"> </w:t>
      </w:r>
      <w:r>
        <w:rPr>
          <w:rFonts w:ascii="Arial" w:hAnsi="Arial" w:eastAsia="Arial" w:cs="Arial"/>
          <w:sz w:val="19"/>
          <w:szCs w:val="19"/>
          <w:color w:val="2B2B2B"/>
          <w:position w:val="3"/>
        </w:rPr>
        <w:t>Development</w:t>
      </w:r>
      <w:r>
        <w:rPr>
          <w:rFonts w:ascii="Arial" w:hAnsi="Arial" w:eastAsia="Arial" w:cs="Arial"/>
          <w:sz w:val="19"/>
          <w:szCs w:val="19"/>
          <w:color w:val="2B2B2B"/>
          <w:spacing w:val="30"/>
          <w:position w:val="3"/>
        </w:rPr>
        <w:t xml:space="preserve"> </w:t>
      </w:r>
      <w:r>
        <w:rPr>
          <w:rFonts w:ascii="Arial" w:hAnsi="Arial" w:eastAsia="Arial" w:cs="Arial"/>
          <w:sz w:val="19"/>
          <w:szCs w:val="19"/>
          <w:color w:val="2B2B2B"/>
          <w:position w:val="3"/>
        </w:rPr>
        <w:t>co</w:t>
      </w:r>
      <w:r>
        <w:rPr>
          <w:rFonts w:ascii="Arial" w:hAnsi="Arial" w:eastAsia="Arial" w:cs="Arial"/>
          <w:sz w:val="19"/>
          <w:szCs w:val="19"/>
          <w:color w:val="2B2B2B"/>
          <w:spacing w:val="30"/>
          <w:position w:val="3"/>
        </w:rPr>
        <w:t>.,</w:t>
      </w:r>
      <w:r>
        <w:rPr>
          <w:rFonts w:ascii="Arial" w:hAnsi="Arial" w:eastAsia="Arial" w:cs="Arial"/>
          <w:sz w:val="19"/>
          <w:szCs w:val="19"/>
          <w:color w:val="2B2B2B"/>
          <w:spacing w:val="29"/>
          <w:position w:val="3"/>
        </w:rPr>
        <w:t xml:space="preserve"> </w:t>
      </w:r>
      <w:r>
        <w:rPr>
          <w:rFonts w:ascii="Arial" w:hAnsi="Arial" w:eastAsia="Arial" w:cs="Arial"/>
          <w:sz w:val="19"/>
          <w:szCs w:val="19"/>
          <w:color w:val="2B2B2B"/>
          <w:position w:val="3"/>
        </w:rPr>
        <w:t>LTD</w:t>
      </w:r>
    </w:p>
    <w:p>
      <w:pPr>
        <w:spacing w:line="391" w:lineRule="auto"/>
        <w:rPr>
          <w:rFonts w:ascii="Arial"/>
          <w:sz w:val="21"/>
        </w:rPr>
      </w:pPr>
      <w:r/>
    </w:p>
    <w:p>
      <w:pPr>
        <w:ind w:left="1405"/>
        <w:spacing w:before="114" w:line="222" w:lineRule="auto"/>
        <w:rPr>
          <w:rFonts w:ascii="SimSun" w:hAnsi="SimSun" w:eastAsia="SimSun" w:cs="SimSu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13"/>
        </w:rPr>
        <w:t>2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9"/>
        </w:rPr>
        <w:t>022</w:t>
      </w:r>
      <w:r>
        <w:rPr>
          <w:rFonts w:ascii="Times New Roman" w:hAnsi="Times New Roman" w:eastAsia="Times New Roman" w:cs="Times New Roman"/>
          <w:sz w:val="35"/>
          <w:szCs w:val="35"/>
          <w:spacing w:val="9"/>
        </w:rPr>
        <w:t xml:space="preserve"> </w:t>
      </w:r>
      <w:r>
        <w:rPr>
          <w:rFonts w:ascii="SimSun" w:hAnsi="SimSun" w:eastAsia="SimSun" w:cs="SimSun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年突发环境事件应急预案演练方案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ind w:left="369" w:right="107" w:firstLine="563"/>
        <w:spacing w:before="91" w:line="41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为规范公司应急管理工作，提高突发环境事件的应急救援反</w:t>
      </w:r>
      <w:r>
        <w:rPr>
          <w:rFonts w:ascii="SimSun" w:hAnsi="SimSun" w:eastAsia="SimSun" w:cs="SimSun"/>
          <w:sz w:val="28"/>
          <w:szCs w:val="28"/>
          <w:spacing w:val="-3"/>
        </w:rPr>
        <w:t>应</w:t>
      </w:r>
      <w:r>
        <w:rPr>
          <w:rFonts w:ascii="SimSun" w:hAnsi="SimSun" w:eastAsia="SimSun" w:cs="SimSun"/>
          <w:sz w:val="28"/>
          <w:szCs w:val="28"/>
        </w:rPr>
        <w:t>速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度和协调</w:t>
      </w:r>
      <w:r>
        <w:rPr>
          <w:rFonts w:ascii="SimSun" w:hAnsi="SimSun" w:eastAsia="SimSun" w:cs="SimSun"/>
          <w:sz w:val="28"/>
          <w:szCs w:val="28"/>
          <w:spacing w:val="-5"/>
        </w:rPr>
        <w:t>水</w:t>
      </w:r>
      <w:r>
        <w:rPr>
          <w:rFonts w:ascii="SimSun" w:hAnsi="SimSun" w:eastAsia="SimSun" w:cs="SimSun"/>
          <w:sz w:val="28"/>
          <w:szCs w:val="28"/>
          <w:spacing w:val="-3"/>
        </w:rPr>
        <w:t>平，增强高效、有序处置各类环境事故的能力，最大限度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保障我司</w:t>
      </w:r>
      <w:r>
        <w:rPr>
          <w:rFonts w:ascii="SimSun" w:hAnsi="SimSun" w:eastAsia="SimSun" w:cs="SimSun"/>
          <w:sz w:val="28"/>
          <w:szCs w:val="28"/>
          <w:spacing w:val="-5"/>
        </w:rPr>
        <w:t>员</w:t>
      </w:r>
      <w:r>
        <w:rPr>
          <w:rFonts w:ascii="SimSun" w:hAnsi="SimSun" w:eastAsia="SimSun" w:cs="SimSun"/>
          <w:sz w:val="28"/>
          <w:szCs w:val="28"/>
          <w:spacing w:val="-3"/>
        </w:rPr>
        <w:t>工的生命安全，减少财产损失，结合厂区实际情况，特制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定我公司《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年突发环境事件应急预案演练方案》</w:t>
      </w:r>
    </w:p>
    <w:p>
      <w:pPr>
        <w:ind w:left="376"/>
        <w:spacing w:line="223" w:lineRule="auto"/>
        <w:outlineLvl w:val="0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22"/>
        </w:rPr>
        <w:t>一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16"/>
        </w:rPr>
        <w:t>、</w:t>
      </w:r>
      <w:r>
        <w:rPr>
          <w:rFonts w:ascii="SimSun" w:hAnsi="SimSun" w:eastAsia="SimSun" w:cs="SimSun"/>
          <w:sz w:val="29"/>
          <w:szCs w:val="29"/>
          <w:spacing w:val="-16"/>
        </w:rPr>
        <w:t xml:space="preserve">   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16"/>
        </w:rPr>
        <w:t>演练目的</w:t>
      </w:r>
    </w:p>
    <w:p>
      <w:pPr>
        <w:ind w:left="379" w:right="107" w:firstLine="572"/>
        <w:spacing w:before="283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通过演练，使公司相关人员能熟练掌握公司《突发环境事件应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急预案》启动</w:t>
      </w:r>
      <w:r>
        <w:rPr>
          <w:rFonts w:ascii="SimSun" w:hAnsi="SimSun" w:eastAsia="SimSun" w:cs="SimSun"/>
          <w:sz w:val="28"/>
          <w:szCs w:val="28"/>
          <w:spacing w:val="-1"/>
        </w:rPr>
        <w:t>和运作程序。</w:t>
      </w:r>
    </w:p>
    <w:p>
      <w:pPr>
        <w:ind w:left="925"/>
        <w:spacing w:before="1" w:line="217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2.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通</w:t>
      </w:r>
      <w:r>
        <w:rPr>
          <w:rFonts w:ascii="SimSun" w:hAnsi="SimSun" w:eastAsia="SimSun" w:cs="SimSun"/>
          <w:sz w:val="28"/>
          <w:szCs w:val="28"/>
        </w:rPr>
        <w:t>过演练，增强各部门在突发环境事件发生后的沟通与合作。</w:t>
      </w:r>
    </w:p>
    <w:p>
      <w:pPr>
        <w:ind w:left="373" w:right="107" w:firstLine="557"/>
        <w:spacing w:before="295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3.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通过</w:t>
      </w:r>
      <w:r>
        <w:rPr>
          <w:rFonts w:ascii="SimSun" w:hAnsi="SimSun" w:eastAsia="SimSun" w:cs="SimSun"/>
          <w:sz w:val="28"/>
          <w:szCs w:val="28"/>
          <w:spacing w:val="-3"/>
        </w:rPr>
        <w:t>演练，增强公司应急队伍的抢险救灾能力，提高全员的自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救意识，降低人身伤害及公</w:t>
      </w:r>
      <w:r>
        <w:rPr>
          <w:rFonts w:ascii="SimSun" w:hAnsi="SimSun" w:eastAsia="SimSun" w:cs="SimSun"/>
          <w:sz w:val="28"/>
          <w:szCs w:val="28"/>
        </w:rPr>
        <w:t>司财产损失</w:t>
      </w:r>
    </w:p>
    <w:p>
      <w:pPr>
        <w:ind w:left="402" w:right="76" w:firstLine="520"/>
        <w:spacing w:before="1" w:line="408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4.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通</w:t>
      </w:r>
      <w:r>
        <w:rPr>
          <w:rFonts w:ascii="SimSun" w:hAnsi="SimSun" w:eastAsia="SimSun" w:cs="SimSun"/>
          <w:sz w:val="28"/>
          <w:szCs w:val="28"/>
          <w:spacing w:val="-2"/>
        </w:rPr>
        <w:t>过演练，查找并确认应急预案的不足，分析制定整改措施，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以便做出进一步的改善和完善。</w:t>
      </w:r>
    </w:p>
    <w:p>
      <w:pPr>
        <w:ind w:left="376"/>
        <w:spacing w:before="2" w:line="224" w:lineRule="auto"/>
        <w:outlineLvl w:val="0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22"/>
        </w:rPr>
        <w:t>二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16"/>
        </w:rPr>
        <w:t>、</w:t>
      </w:r>
      <w:r>
        <w:rPr>
          <w:rFonts w:ascii="SimSun" w:hAnsi="SimSun" w:eastAsia="SimSun" w:cs="SimSun"/>
          <w:sz w:val="29"/>
          <w:szCs w:val="29"/>
          <w:spacing w:val="-16"/>
        </w:rPr>
        <w:t xml:space="preserve">   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16"/>
        </w:rPr>
        <w:t>组织机构</w:t>
      </w:r>
    </w:p>
    <w:p>
      <w:pPr>
        <w:ind w:left="952"/>
        <w:spacing w:before="280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应急领导小组：</w:t>
      </w:r>
    </w:p>
    <w:p>
      <w:pPr>
        <w:spacing w:line="120" w:lineRule="exact"/>
        <w:rPr/>
      </w:pPr>
      <w:r/>
    </w:p>
    <w:tbl>
      <w:tblPr>
        <w:tblStyle w:val="2"/>
        <w:tblW w:w="8522" w:type="dxa"/>
        <w:tblInd w:w="251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899"/>
        <w:gridCol w:w="4571"/>
        <w:gridCol w:w="2052"/>
      </w:tblGrid>
      <w:tr>
        <w:trPr>
          <w:trHeight w:val="486" w:hRule="atLeast"/>
        </w:trPr>
        <w:tc>
          <w:tcPr>
            <w:tcW w:w="1899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717"/>
              <w:spacing w:before="132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姓名</w:t>
            </w:r>
          </w:p>
        </w:tc>
        <w:tc>
          <w:tcPr>
            <w:tcW w:w="45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49"/>
              <w:spacing w:before="132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职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4"/>
              </w:rPr>
              <w:t>务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792"/>
              <w:spacing w:before="131" w:line="22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4"/>
              </w:rPr>
              <w:t>备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3"/>
              </w:rPr>
              <w:t>注</w:t>
            </w:r>
          </w:p>
        </w:tc>
      </w:tr>
      <w:tr>
        <w:trPr>
          <w:trHeight w:val="463" w:hRule="atLeast"/>
        </w:trPr>
        <w:tc>
          <w:tcPr>
            <w:tcW w:w="1899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719"/>
              <w:spacing w:before="111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董浩</w:t>
            </w:r>
          </w:p>
        </w:tc>
        <w:tc>
          <w:tcPr>
            <w:tcW w:w="45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08"/>
              <w:spacing w:before="111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应急指挥中心总指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挥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676"/>
              <w:spacing w:before="110" w:line="23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总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经理</w:t>
            </w:r>
          </w:p>
        </w:tc>
      </w:tr>
      <w:tr>
        <w:trPr>
          <w:trHeight w:val="463" w:hRule="atLeast"/>
        </w:trPr>
        <w:tc>
          <w:tcPr>
            <w:tcW w:w="1899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723"/>
              <w:spacing w:before="111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张保</w:t>
            </w:r>
          </w:p>
        </w:tc>
        <w:tc>
          <w:tcPr>
            <w:tcW w:w="45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88"/>
              <w:spacing w:before="111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应急指挥中心现场指挥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431"/>
              <w:spacing w:before="110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生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产计划科</w:t>
            </w:r>
          </w:p>
        </w:tc>
      </w:tr>
      <w:tr>
        <w:trPr>
          <w:trHeight w:val="463" w:hRule="atLeast"/>
        </w:trPr>
        <w:tc>
          <w:tcPr>
            <w:tcW w:w="1899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716"/>
              <w:spacing w:before="113" w:line="22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赵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</w:t>
            </w:r>
          </w:p>
        </w:tc>
        <w:tc>
          <w:tcPr>
            <w:tcW w:w="45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48"/>
              <w:spacing w:before="113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环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境处置组组长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431"/>
              <w:spacing w:before="114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生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产技术部</w:t>
            </w:r>
          </w:p>
        </w:tc>
      </w:tr>
      <w:tr>
        <w:trPr>
          <w:trHeight w:val="463" w:hRule="atLeast"/>
        </w:trPr>
        <w:tc>
          <w:tcPr>
            <w:tcW w:w="1899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599"/>
              <w:spacing w:before="113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王传海</w:t>
            </w:r>
          </w:p>
        </w:tc>
        <w:tc>
          <w:tcPr>
            <w:tcW w:w="45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88"/>
              <w:spacing w:before="113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抢险组组长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429"/>
              <w:spacing w:before="113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物流调度科</w:t>
            </w:r>
          </w:p>
        </w:tc>
      </w:tr>
      <w:tr>
        <w:trPr>
          <w:trHeight w:val="464" w:hRule="atLeast"/>
        </w:trPr>
        <w:tc>
          <w:tcPr>
            <w:tcW w:w="1899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602"/>
              <w:spacing w:before="113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戴荣霞</w:t>
            </w:r>
          </w:p>
        </w:tc>
        <w:tc>
          <w:tcPr>
            <w:tcW w:w="45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90"/>
              <w:spacing w:before="114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救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援组组长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668"/>
              <w:spacing w:before="113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采购科</w:t>
            </w:r>
          </w:p>
        </w:tc>
      </w:tr>
      <w:tr>
        <w:trPr>
          <w:trHeight w:val="463" w:hRule="atLeast"/>
        </w:trPr>
        <w:tc>
          <w:tcPr>
            <w:tcW w:w="1899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602"/>
              <w:spacing w:before="114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戴林飞</w:t>
            </w:r>
          </w:p>
        </w:tc>
        <w:tc>
          <w:tcPr>
            <w:tcW w:w="45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48"/>
              <w:spacing w:before="115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秩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序维护组组长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431"/>
              <w:spacing w:before="114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生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产计划科</w:t>
            </w:r>
          </w:p>
        </w:tc>
      </w:tr>
      <w:tr>
        <w:trPr>
          <w:trHeight w:val="485" w:hRule="atLeast"/>
        </w:trPr>
        <w:tc>
          <w:tcPr>
            <w:tcW w:w="1899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718"/>
              <w:spacing w:before="115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宋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蓉</w:t>
            </w:r>
          </w:p>
        </w:tc>
        <w:tc>
          <w:tcPr>
            <w:tcW w:w="45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50"/>
              <w:spacing w:before="114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后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勤保障组组长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433"/>
              <w:spacing w:before="114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政人事科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"/>
          <w:pgSz w:w="11906" w:h="16839"/>
          <w:pgMar w:top="556" w:right="1691" w:bottom="1156" w:left="1440" w:header="0" w:footer="996" w:gutter="0"/>
        </w:sectPr>
        <w:rPr/>
      </w:pPr>
    </w:p>
    <w:p>
      <w:pPr>
        <w:ind w:left="925"/>
        <w:spacing w:before="172" w:line="217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2.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应</w:t>
      </w:r>
      <w:r>
        <w:rPr>
          <w:rFonts w:ascii="SimSun" w:hAnsi="SimSun" w:eastAsia="SimSun" w:cs="SimSun"/>
          <w:sz w:val="28"/>
          <w:szCs w:val="28"/>
        </w:rPr>
        <w:t>急领导小组职责：</w:t>
      </w:r>
    </w:p>
    <w:p>
      <w:pPr>
        <w:ind w:left="938"/>
        <w:spacing w:before="294" w:line="21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8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负责组织突发环境事件应急救援预案的制定、修订；</w:t>
      </w:r>
    </w:p>
    <w:p>
      <w:pPr>
        <w:ind w:left="938"/>
        <w:spacing w:before="295" w:line="2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8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2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5"/>
        </w:rPr>
        <w:t>负</w:t>
      </w:r>
      <w:r>
        <w:rPr>
          <w:rFonts w:ascii="SimSun" w:hAnsi="SimSun" w:eastAsia="SimSun" w:cs="SimSun"/>
          <w:sz w:val="28"/>
          <w:szCs w:val="28"/>
          <w:spacing w:val="4"/>
        </w:rPr>
        <w:t>责组织突发环境事件应急救援预案实施和演练；</w:t>
      </w:r>
    </w:p>
    <w:p>
      <w:pPr>
        <w:ind w:left="938"/>
        <w:spacing w:before="296" w:line="21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8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3</w:t>
      </w:r>
      <w:r>
        <w:rPr>
          <w:rFonts w:ascii="SimSun" w:hAnsi="SimSun" w:eastAsia="SimSun" w:cs="SimSun"/>
          <w:sz w:val="28"/>
          <w:szCs w:val="28"/>
          <w:spacing w:val="5"/>
        </w:rPr>
        <w:t>)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负责组建应急抢险救护队伍及应急资金和器材的配置；</w:t>
      </w:r>
    </w:p>
    <w:p>
      <w:pPr>
        <w:ind w:left="372" w:right="13" w:firstLine="566"/>
        <w:spacing w:before="296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4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组织对重大环境事故的调查分析、制定善后处理方案和</w:t>
      </w:r>
      <w:r>
        <w:rPr>
          <w:rFonts w:ascii="SimSun" w:hAnsi="SimSun" w:eastAsia="SimSun" w:cs="SimSun"/>
          <w:sz w:val="28"/>
          <w:szCs w:val="28"/>
        </w:rPr>
        <w:t>编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制上报材料</w:t>
      </w:r>
      <w:r>
        <w:rPr>
          <w:rFonts w:ascii="SimSun" w:hAnsi="SimSun" w:eastAsia="SimSun" w:cs="SimSun"/>
          <w:sz w:val="28"/>
          <w:szCs w:val="28"/>
          <w:spacing w:val="-1"/>
        </w:rPr>
        <w:t>；</w:t>
      </w:r>
    </w:p>
    <w:p>
      <w:pPr>
        <w:ind w:left="379" w:right="13" w:firstLine="558"/>
        <w:spacing w:before="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5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检查督促相关部门做好应对突发环境事件的预防措施和</w:t>
      </w:r>
      <w:r>
        <w:rPr>
          <w:rFonts w:ascii="SimSun" w:hAnsi="SimSun" w:eastAsia="SimSun" w:cs="SimSun"/>
          <w:sz w:val="28"/>
          <w:szCs w:val="28"/>
        </w:rPr>
        <w:t>应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急准备。</w:t>
      </w:r>
    </w:p>
    <w:p>
      <w:pPr>
        <w:ind w:left="930"/>
        <w:spacing w:line="217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3.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应急指挥中心</w:t>
      </w:r>
      <w:r>
        <w:rPr>
          <w:rFonts w:ascii="SimSun" w:hAnsi="SimSun" w:eastAsia="SimSun" w:cs="SimSun"/>
          <w:sz w:val="28"/>
          <w:szCs w:val="28"/>
        </w:rPr>
        <w:t>及职责</w:t>
      </w:r>
    </w:p>
    <w:p>
      <w:pPr>
        <w:ind w:left="938"/>
        <w:spacing w:before="294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3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9"/>
        </w:rPr>
        <w:t>1</w:t>
      </w:r>
      <w:r>
        <w:rPr>
          <w:rFonts w:ascii="SimSun" w:hAnsi="SimSun" w:eastAsia="SimSun" w:cs="SimSun"/>
          <w:sz w:val="28"/>
          <w:szCs w:val="28"/>
          <w:spacing w:val="9"/>
        </w:rPr>
        <w:t>)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9"/>
        </w:rPr>
        <w:t>总指挥：领导全员。</w:t>
      </w:r>
    </w:p>
    <w:p>
      <w:pPr>
        <w:ind w:left="368" w:right="13" w:firstLine="569"/>
        <w:spacing w:before="295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</w:t>
      </w:r>
      <w:r>
        <w:rPr>
          <w:rFonts w:ascii="SimSun" w:hAnsi="SimSun" w:eastAsia="SimSun" w:cs="SimSun"/>
          <w:sz w:val="28"/>
          <w:szCs w:val="28"/>
          <w:spacing w:val="1"/>
        </w:rPr>
        <w:t>)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相关人员职责：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Ⅰ</w:t>
      </w:r>
      <w:r>
        <w:rPr>
          <w:rFonts w:ascii="SimSun" w:hAnsi="SimSun" w:eastAsia="SimSun" w:cs="SimSun"/>
          <w:sz w:val="28"/>
          <w:szCs w:val="28"/>
          <w:spacing w:val="1"/>
        </w:rPr>
        <w:t>现场指挥：负责现场指挥调度。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Ⅱ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.</w:t>
      </w:r>
      <w:r>
        <w:rPr>
          <w:rFonts w:ascii="SimSun" w:hAnsi="SimSun" w:eastAsia="SimSun" w:cs="SimSun"/>
          <w:sz w:val="28"/>
          <w:szCs w:val="28"/>
          <w:spacing w:val="1"/>
        </w:rPr>
        <w:t>环境处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置</w:t>
      </w:r>
      <w:r>
        <w:rPr>
          <w:rFonts w:ascii="SimSun" w:hAnsi="SimSun" w:eastAsia="SimSun" w:cs="SimSun"/>
          <w:sz w:val="28"/>
          <w:szCs w:val="28"/>
          <w:spacing w:val="-3"/>
        </w:rPr>
        <w:t>组组长：协助配合现场指挥进行事故现场应急救援工作。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Ⅲ</w:t>
      </w:r>
      <w:r>
        <w:rPr>
          <w:rFonts w:ascii="SimSun" w:hAnsi="SimSun" w:eastAsia="SimSun" w:cs="SimSun"/>
          <w:sz w:val="28"/>
          <w:szCs w:val="28"/>
          <w:spacing w:val="-3"/>
        </w:rPr>
        <w:t>秩序维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护组组长：负责事故现场交通管制，人员疏导工作的组织和指挥。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Ⅳ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后勤保障</w:t>
      </w:r>
      <w:r>
        <w:rPr>
          <w:rFonts w:ascii="SimSun" w:hAnsi="SimSun" w:eastAsia="SimSun" w:cs="SimSun"/>
          <w:sz w:val="28"/>
          <w:szCs w:val="28"/>
          <w:spacing w:val="-4"/>
        </w:rPr>
        <w:t>组</w:t>
      </w:r>
      <w:r>
        <w:rPr>
          <w:rFonts w:ascii="SimSun" w:hAnsi="SimSun" w:eastAsia="SimSun" w:cs="SimSun"/>
          <w:sz w:val="28"/>
          <w:szCs w:val="28"/>
          <w:spacing w:val="-3"/>
        </w:rPr>
        <w:t>组长：负责事故现场应急救援物资保障、车辆运输工作的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组织和指挥。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Ⅴ</w:t>
      </w:r>
      <w:r>
        <w:rPr>
          <w:rFonts w:ascii="SimSun" w:hAnsi="SimSun" w:eastAsia="SimSun" w:cs="SimSun"/>
          <w:sz w:val="28"/>
          <w:szCs w:val="28"/>
          <w:spacing w:val="-1"/>
        </w:rPr>
        <w:t>救援组组长：负责事故现场应急救护、伤</w:t>
      </w:r>
      <w:r>
        <w:rPr>
          <w:rFonts w:ascii="SimSun" w:hAnsi="SimSun" w:eastAsia="SimSun" w:cs="SimSun"/>
          <w:sz w:val="28"/>
          <w:szCs w:val="28"/>
        </w:rPr>
        <w:t>员转送、应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急联络及保障工作的组织和指挥。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Ⅵ</w:t>
      </w:r>
      <w:r>
        <w:rPr>
          <w:rFonts w:ascii="SimSun" w:hAnsi="SimSun" w:eastAsia="SimSun" w:cs="SimSun"/>
          <w:sz w:val="28"/>
          <w:szCs w:val="28"/>
          <w:spacing w:val="-4"/>
        </w:rPr>
        <w:t>抢险组组长：负责现场险情的</w:t>
      </w:r>
      <w:r>
        <w:rPr>
          <w:rFonts w:ascii="SimSun" w:hAnsi="SimSun" w:eastAsia="SimSun" w:cs="SimSun"/>
          <w:sz w:val="28"/>
          <w:szCs w:val="28"/>
        </w:rPr>
        <w:t>处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理。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Ⅶ</w:t>
      </w:r>
      <w:r>
        <w:rPr>
          <w:rFonts w:ascii="SimSun" w:hAnsi="SimSun" w:eastAsia="SimSun" w:cs="SimSun"/>
          <w:sz w:val="28"/>
          <w:szCs w:val="28"/>
          <w:spacing w:val="4"/>
        </w:rPr>
        <w:t>其他人员服从</w:t>
      </w:r>
      <w:r>
        <w:rPr>
          <w:rFonts w:ascii="SimSun" w:hAnsi="SimSun" w:eastAsia="SimSun" w:cs="SimSun"/>
          <w:sz w:val="28"/>
          <w:szCs w:val="28"/>
          <w:spacing w:val="2"/>
        </w:rPr>
        <w:t>应急指挥中心的统一调度，完成担负的各项应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急</w:t>
      </w:r>
      <w:r>
        <w:rPr>
          <w:rFonts w:ascii="SimSun" w:hAnsi="SimSun" w:eastAsia="SimSun" w:cs="SimSun"/>
          <w:sz w:val="28"/>
          <w:szCs w:val="28"/>
          <w:spacing w:val="-1"/>
        </w:rPr>
        <w:t>抢险任务。</w:t>
      </w:r>
    </w:p>
    <w:p>
      <w:pPr>
        <w:ind w:left="923"/>
        <w:spacing w:before="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4.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应急抢险队</w:t>
      </w:r>
    </w:p>
    <w:p>
      <w:pPr>
        <w:ind w:left="392" w:right="13" w:firstLine="545"/>
        <w:spacing w:before="29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1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各生产小组为一队应急抢险队，生产小组组长为应急抢</w:t>
      </w:r>
      <w:r>
        <w:rPr>
          <w:rFonts w:ascii="SimSun" w:hAnsi="SimSun" w:eastAsia="SimSun" w:cs="SimSun"/>
          <w:sz w:val="28"/>
          <w:szCs w:val="28"/>
        </w:rPr>
        <w:t>险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队队长，生产小组组员为应急抢</w:t>
      </w:r>
      <w:r>
        <w:rPr>
          <w:rFonts w:ascii="SimSun" w:hAnsi="SimSun" w:eastAsia="SimSun" w:cs="SimSun"/>
          <w:sz w:val="28"/>
          <w:szCs w:val="28"/>
          <w:spacing w:val="-1"/>
        </w:rPr>
        <w:t>险队队员。</w:t>
      </w:r>
    </w:p>
    <w:p>
      <w:pPr>
        <w:ind w:left="938"/>
        <w:spacing w:before="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2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应急抢险队队长应服从应急指挥中心的统一调度，执行</w:t>
      </w:r>
      <w:r>
        <w:rPr>
          <w:rFonts w:ascii="SimSun" w:hAnsi="SimSun" w:eastAsia="SimSun" w:cs="SimSun"/>
          <w:sz w:val="28"/>
          <w:szCs w:val="28"/>
        </w:rPr>
        <w:t>现</w:t>
      </w:r>
    </w:p>
    <w:p>
      <w:pPr>
        <w:sectPr>
          <w:headerReference w:type="default" r:id="rId3"/>
          <w:footerReference w:type="default" r:id="rId4"/>
          <w:pgSz w:w="11906" w:h="16839"/>
          <w:pgMar w:top="1684" w:right="1785" w:bottom="1156" w:left="1440" w:header="556" w:footer="996" w:gutter="0"/>
        </w:sectPr>
        <w:rPr/>
      </w:pPr>
    </w:p>
    <w:p>
      <w:pPr>
        <w:ind w:left="369"/>
        <w:spacing w:before="173" w:line="2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场指挥命令，完成担</w:t>
      </w:r>
      <w:r>
        <w:rPr>
          <w:rFonts w:ascii="SimSun" w:hAnsi="SimSun" w:eastAsia="SimSun" w:cs="SimSun"/>
          <w:sz w:val="28"/>
          <w:szCs w:val="28"/>
        </w:rPr>
        <w:t>负的各项应急抢险任务。</w:t>
      </w:r>
    </w:p>
    <w:p>
      <w:pPr>
        <w:ind w:left="370" w:right="13" w:firstLine="567"/>
        <w:spacing w:before="297" w:line="40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3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应急抢险队队员应立即赶赴事故现场，执行分队长下达</w:t>
      </w:r>
      <w:r>
        <w:rPr>
          <w:rFonts w:ascii="SimSun" w:hAnsi="SimSun" w:eastAsia="SimSun" w:cs="SimSun"/>
          <w:sz w:val="28"/>
          <w:szCs w:val="28"/>
        </w:rPr>
        <w:t>的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应急抢险</w:t>
      </w:r>
      <w:r>
        <w:rPr>
          <w:rFonts w:ascii="SimSun" w:hAnsi="SimSun" w:eastAsia="SimSun" w:cs="SimSun"/>
          <w:sz w:val="28"/>
          <w:szCs w:val="28"/>
          <w:spacing w:val="-1"/>
        </w:rPr>
        <w:t>命令。</w:t>
      </w:r>
    </w:p>
    <w:p>
      <w:pPr>
        <w:ind w:left="371"/>
        <w:spacing w:before="1" w:line="225" w:lineRule="auto"/>
        <w:outlineLvl w:val="0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三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、</w:t>
      </w:r>
      <w:r>
        <w:rPr>
          <w:rFonts w:ascii="SimSun" w:hAnsi="SimSun" w:eastAsia="SimSun" w:cs="SimSun"/>
          <w:sz w:val="29"/>
          <w:szCs w:val="29"/>
          <w:spacing w:val="-4"/>
        </w:rPr>
        <w:t xml:space="preserve">   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突发环境事件的场景设置</w:t>
      </w:r>
    </w:p>
    <w:p>
      <w:pPr>
        <w:ind w:left="952"/>
        <w:spacing w:before="279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突发环境事件的场景模拟</w:t>
      </w:r>
    </w:p>
    <w:p>
      <w:pPr>
        <w:ind w:left="926"/>
        <w:spacing w:before="291" w:line="232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Ⅰ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、生产时废酸储罐区内废酸管道开裂，废酸发生泄漏</w:t>
      </w:r>
      <w:r>
        <w:rPr>
          <w:rFonts w:ascii="SimSun" w:hAnsi="SimSun" w:eastAsia="SimSun" w:cs="SimSun"/>
          <w:sz w:val="28"/>
          <w:szCs w:val="28"/>
        </w:rPr>
        <w:t>。</w:t>
      </w:r>
    </w:p>
    <w:p>
      <w:pPr>
        <w:ind w:left="926"/>
        <w:spacing w:before="271" w:line="624" w:lineRule="exact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5"/>
          <w:position w:val="33"/>
        </w:rPr>
        <w:t>Ⅱ</w:t>
      </w:r>
      <w:r>
        <w:rPr>
          <w:rFonts w:ascii="Times New Roman" w:hAnsi="Times New Roman" w:eastAsia="Times New Roman" w:cs="Times New Roman"/>
          <w:sz w:val="28"/>
          <w:szCs w:val="28"/>
          <w:spacing w:val="-5"/>
          <w:position w:val="3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  <w:position w:val="33"/>
        </w:rPr>
        <w:t>、装卸区槽罐车废酸泄漏事故</w:t>
      </w:r>
    </w:p>
    <w:p>
      <w:pPr>
        <w:ind w:left="929"/>
        <w:spacing w:before="1" w:line="23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Ⅲ、正确使用冲淋</w:t>
      </w:r>
      <w:r>
        <w:rPr>
          <w:rFonts w:ascii="SimSun" w:hAnsi="SimSun" w:eastAsia="SimSun" w:cs="SimSun"/>
          <w:sz w:val="28"/>
          <w:szCs w:val="28"/>
        </w:rPr>
        <w:t>器械</w:t>
      </w:r>
    </w:p>
    <w:p>
      <w:pPr>
        <w:ind w:left="925"/>
        <w:spacing w:before="266" w:line="218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2.</w:t>
      </w:r>
      <w:r>
        <w:rPr>
          <w:rFonts w:ascii="SimSun" w:hAnsi="SimSun" w:eastAsia="SimSun" w:cs="SimSun"/>
          <w:sz w:val="28"/>
          <w:szCs w:val="28"/>
          <w:spacing w:val="-1"/>
        </w:rPr>
        <w:t>演练</w:t>
      </w:r>
      <w:r>
        <w:rPr>
          <w:rFonts w:ascii="SimSun" w:hAnsi="SimSun" w:eastAsia="SimSun" w:cs="SimSun"/>
          <w:sz w:val="28"/>
          <w:szCs w:val="28"/>
        </w:rPr>
        <w:t>准备</w:t>
      </w:r>
    </w:p>
    <w:p>
      <w:pPr>
        <w:ind w:left="374" w:right="13" w:firstLine="563"/>
        <w:spacing w:before="296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1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本次演练由安环科组织，依据《南京绿联环境科技发展</w:t>
      </w:r>
      <w:r>
        <w:rPr>
          <w:rFonts w:ascii="SimSun" w:hAnsi="SimSun" w:eastAsia="SimSun" w:cs="SimSun"/>
          <w:sz w:val="28"/>
          <w:szCs w:val="28"/>
        </w:rPr>
        <w:t>有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限公司突发环</w:t>
      </w:r>
      <w:r>
        <w:rPr>
          <w:rFonts w:ascii="SimSun" w:hAnsi="SimSun" w:eastAsia="SimSun" w:cs="SimSun"/>
          <w:sz w:val="28"/>
          <w:szCs w:val="28"/>
          <w:spacing w:val="-3"/>
        </w:rPr>
        <w:t>境事件应急预案》讲解相关泄漏时的注意事项及演练内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容</w:t>
      </w:r>
      <w:r>
        <w:rPr>
          <w:rFonts w:ascii="SimSun" w:hAnsi="SimSun" w:eastAsia="SimSun" w:cs="SimSun"/>
          <w:sz w:val="28"/>
          <w:szCs w:val="28"/>
          <w:spacing w:val="-1"/>
        </w:rPr>
        <w:t>；行政人事部负责拍照。</w:t>
      </w:r>
    </w:p>
    <w:p>
      <w:pPr>
        <w:ind w:left="372" w:right="13" w:firstLine="566"/>
        <w:spacing w:before="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2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安环科提供基本器材，如消防沙、石灰、防化服、防酸</w:t>
      </w:r>
      <w:r>
        <w:rPr>
          <w:rFonts w:ascii="SimSun" w:hAnsi="SimSun" w:eastAsia="SimSun" w:cs="SimSun"/>
          <w:sz w:val="28"/>
          <w:szCs w:val="28"/>
        </w:rPr>
        <w:t>手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套、急救药箱、水管等</w:t>
      </w:r>
      <w:r>
        <w:rPr>
          <w:rFonts w:ascii="SimSun" w:hAnsi="SimSun" w:eastAsia="SimSun" w:cs="SimSun"/>
          <w:sz w:val="28"/>
          <w:szCs w:val="28"/>
        </w:rPr>
        <w:t>器材。</w:t>
      </w:r>
    </w:p>
    <w:p>
      <w:pPr>
        <w:ind w:left="938"/>
        <w:spacing w:before="1" w:line="21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7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7"/>
        </w:rPr>
        <w:t>3</w:t>
      </w:r>
      <w:r>
        <w:rPr>
          <w:rFonts w:ascii="SimSun" w:hAnsi="SimSun" w:eastAsia="SimSun" w:cs="SimSun"/>
          <w:sz w:val="28"/>
          <w:szCs w:val="28"/>
          <w:spacing w:val="7"/>
        </w:rPr>
        <w:t>)</w:t>
      </w:r>
      <w:r>
        <w:rPr>
          <w:rFonts w:ascii="SimSun" w:hAnsi="SimSun" w:eastAsia="SimSun" w:cs="SimSun"/>
          <w:sz w:val="28"/>
          <w:szCs w:val="28"/>
          <w:spacing w:val="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7"/>
        </w:rPr>
        <w:t>全员开展演练内容、要求培训</w:t>
      </w:r>
      <w:r>
        <w:rPr>
          <w:rFonts w:ascii="SimSun" w:hAnsi="SimSun" w:eastAsia="SimSun" w:cs="SimSun"/>
          <w:sz w:val="28"/>
          <w:szCs w:val="28"/>
          <w:spacing w:val="3"/>
        </w:rPr>
        <w:t>。</w:t>
      </w:r>
    </w:p>
    <w:p>
      <w:pPr>
        <w:ind w:left="399"/>
        <w:spacing w:before="284" w:line="224" w:lineRule="auto"/>
        <w:outlineLvl w:val="0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21"/>
        </w:rPr>
        <w:t>四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19"/>
        </w:rPr>
        <w:t>、</w:t>
      </w:r>
      <w:r>
        <w:rPr>
          <w:rFonts w:ascii="SimSun" w:hAnsi="SimSun" w:eastAsia="SimSun" w:cs="SimSun"/>
          <w:sz w:val="29"/>
          <w:szCs w:val="29"/>
          <w:spacing w:val="-19"/>
        </w:rPr>
        <w:t xml:space="preserve">   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19"/>
        </w:rPr>
        <w:t>演练培训</w:t>
      </w:r>
    </w:p>
    <w:p>
      <w:pPr>
        <w:ind w:left="952"/>
        <w:spacing w:before="282" w:line="624" w:lineRule="exact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  <w:position w:val="26"/>
        </w:rPr>
        <w:t>1.</w:t>
      </w:r>
      <w:r>
        <w:rPr>
          <w:rFonts w:ascii="SimSun" w:hAnsi="SimSun" w:eastAsia="SimSun" w:cs="SimSun"/>
          <w:sz w:val="28"/>
          <w:szCs w:val="28"/>
          <w:spacing w:val="-4"/>
          <w:position w:val="26"/>
        </w:rPr>
        <w:t>进行</w:t>
      </w:r>
      <w:r>
        <w:rPr>
          <w:rFonts w:ascii="SimSun" w:hAnsi="SimSun" w:eastAsia="SimSun" w:cs="SimSun"/>
          <w:sz w:val="28"/>
          <w:szCs w:val="28"/>
          <w:spacing w:val="-2"/>
          <w:position w:val="26"/>
        </w:rPr>
        <w:t>化学品性质讲解；</w:t>
      </w:r>
    </w:p>
    <w:p>
      <w:pPr>
        <w:ind w:left="925"/>
        <w:spacing w:before="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2.</w:t>
      </w:r>
      <w:r>
        <w:rPr>
          <w:rFonts w:ascii="SimSun" w:hAnsi="SimSun" w:eastAsia="SimSun" w:cs="SimSun"/>
          <w:sz w:val="28"/>
          <w:szCs w:val="28"/>
          <w:spacing w:val="-1"/>
        </w:rPr>
        <w:t>化学</w:t>
      </w:r>
      <w:r>
        <w:rPr>
          <w:rFonts w:ascii="SimSun" w:hAnsi="SimSun" w:eastAsia="SimSun" w:cs="SimSun"/>
          <w:sz w:val="28"/>
          <w:szCs w:val="28"/>
        </w:rPr>
        <w:t>品灼伤、吸入后常见的急救讲解；</w:t>
      </w:r>
    </w:p>
    <w:p>
      <w:pPr>
        <w:ind w:left="373" w:right="13" w:firstLine="557"/>
        <w:spacing w:before="292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3.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防护</w:t>
      </w:r>
      <w:r>
        <w:rPr>
          <w:rFonts w:ascii="SimSun" w:hAnsi="SimSun" w:eastAsia="SimSun" w:cs="SimSun"/>
          <w:sz w:val="28"/>
          <w:szCs w:val="28"/>
          <w:spacing w:val="-3"/>
        </w:rPr>
        <w:t>或逃生讲解：如防护用品的选择和穿戴等，风向判断，逃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生路线选择等；</w:t>
      </w:r>
    </w:p>
    <w:p>
      <w:pPr>
        <w:ind w:left="931" w:right="311" w:hanging="8"/>
        <w:spacing w:before="3" w:line="417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4.</w:t>
      </w:r>
      <w:r>
        <w:rPr>
          <w:rFonts w:ascii="SimSun" w:hAnsi="SimSun" w:eastAsia="SimSun" w:cs="SimSun"/>
          <w:sz w:val="28"/>
          <w:szCs w:val="28"/>
          <w:spacing w:val="-1"/>
        </w:rPr>
        <w:t>泄漏</w:t>
      </w:r>
      <w:r>
        <w:rPr>
          <w:rFonts w:ascii="SimSun" w:hAnsi="SimSun" w:eastAsia="SimSun" w:cs="SimSun"/>
          <w:sz w:val="28"/>
          <w:szCs w:val="28"/>
        </w:rPr>
        <w:t>事件的危险等级区分和及时报告、通知流程；</w:t>
      </w:r>
      <w:r>
        <w:rPr>
          <w:rFonts w:ascii="SimSun" w:hAnsi="SimSun" w:eastAsia="SimSun" w:cs="SimSun"/>
          <w:sz w:val="28"/>
          <w:szCs w:val="28"/>
        </w:rPr>
        <w:t xml:space="preserve">       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5.</w:t>
      </w:r>
      <w:r>
        <w:rPr>
          <w:rFonts w:ascii="SimSun" w:hAnsi="SimSun" w:eastAsia="SimSun" w:cs="SimSun"/>
          <w:sz w:val="28"/>
          <w:szCs w:val="28"/>
          <w:spacing w:val="-2"/>
        </w:rPr>
        <w:t>泄漏的应急措施，主要针对少量废酸泄漏的应急处理措施</w:t>
      </w:r>
      <w:r>
        <w:rPr>
          <w:rFonts w:ascii="SimSun" w:hAnsi="SimSun" w:eastAsia="SimSun" w:cs="SimSun"/>
          <w:sz w:val="28"/>
          <w:szCs w:val="28"/>
          <w:spacing w:val="-1"/>
        </w:rPr>
        <w:t>。</w:t>
      </w:r>
    </w:p>
    <w:p>
      <w:pPr>
        <w:sectPr>
          <w:footerReference w:type="default" r:id="rId5"/>
          <w:pgSz w:w="11906" w:h="16839"/>
          <w:pgMar w:top="1684" w:right="1785" w:bottom="1156" w:left="1440" w:header="556" w:footer="996" w:gutter="0"/>
        </w:sectPr>
        <w:rPr/>
      </w:pPr>
    </w:p>
    <w:p>
      <w:pPr>
        <w:spacing w:line="344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/>
    </w:p>
    <w:p>
      <w:pPr>
        <w:ind w:left="376"/>
        <w:spacing w:before="94" w:line="224" w:lineRule="auto"/>
        <w:outlineLvl w:val="0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16"/>
        </w:rPr>
        <w:t>五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9"/>
        </w:rPr>
        <w:t>、</w:t>
      </w:r>
      <w:r>
        <w:rPr>
          <w:rFonts w:ascii="SimSun" w:hAnsi="SimSun" w:eastAsia="SimSun" w:cs="SimSun"/>
          <w:sz w:val="29"/>
          <w:szCs w:val="29"/>
          <w:spacing w:val="-9"/>
        </w:rPr>
        <w:t xml:space="preserve">   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9"/>
        </w:rPr>
        <w:t>演练时间及程序</w:t>
      </w:r>
    </w:p>
    <w:p>
      <w:pPr>
        <w:ind w:left="952"/>
        <w:spacing w:before="281" w:line="22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0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、演练时间：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年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月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27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日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16:00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至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17:00</w:t>
      </w:r>
    </w:p>
    <w:p>
      <w:pPr>
        <w:ind w:left="925"/>
        <w:spacing w:before="290" w:line="232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、演练程序：</w:t>
      </w:r>
    </w:p>
    <w:p>
      <w:pPr>
        <w:ind w:left="938"/>
        <w:spacing w:before="272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1</w:t>
      </w:r>
      <w:r>
        <w:rPr>
          <w:rFonts w:ascii="SimSun" w:hAnsi="SimSun" w:eastAsia="SimSun" w:cs="SimSun"/>
          <w:sz w:val="28"/>
          <w:szCs w:val="28"/>
          <w:spacing w:val="3"/>
        </w:rPr>
        <w:t>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阶段一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16:00——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16:02</w:t>
      </w:r>
      <w:r>
        <w:rPr>
          <w:rFonts w:ascii="SimSun" w:hAnsi="SimSun" w:eastAsia="SimSun" w:cs="SimSun"/>
          <w:sz w:val="28"/>
          <w:szCs w:val="28"/>
          <w:spacing w:val="2"/>
        </w:rPr>
        <w:t>)</w:t>
      </w:r>
    </w:p>
    <w:p>
      <w:pPr>
        <w:ind w:left="934"/>
        <w:spacing w:before="288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泄漏事故发现，向上一级进行报告</w:t>
      </w:r>
      <w:r>
        <w:rPr>
          <w:rFonts w:ascii="SimSun" w:hAnsi="SimSun" w:eastAsia="SimSun" w:cs="SimSun"/>
          <w:sz w:val="28"/>
          <w:szCs w:val="28"/>
        </w:rPr>
        <w:t>并采取常规的人员急救。</w:t>
      </w:r>
    </w:p>
    <w:p>
      <w:pPr>
        <w:ind w:left="938"/>
        <w:spacing w:before="29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2</w:t>
      </w:r>
      <w:r>
        <w:rPr>
          <w:rFonts w:ascii="SimSun" w:hAnsi="SimSun" w:eastAsia="SimSun" w:cs="SimSun"/>
          <w:sz w:val="28"/>
          <w:szCs w:val="28"/>
          <w:spacing w:val="3"/>
        </w:rPr>
        <w:t>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阶段二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16:02——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16:07</w:t>
      </w:r>
      <w:r>
        <w:rPr>
          <w:rFonts w:ascii="SimSun" w:hAnsi="SimSun" w:eastAsia="SimSun" w:cs="SimSun"/>
          <w:sz w:val="28"/>
          <w:szCs w:val="28"/>
          <w:spacing w:val="2"/>
        </w:rPr>
        <w:t>)</w:t>
      </w:r>
    </w:p>
    <w:p>
      <w:pPr>
        <w:ind w:left="369" w:right="97" w:firstLine="594"/>
        <w:spacing w:before="289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5"/>
        </w:rPr>
        <w:t>由直接事故部门主管决定启动公司应急预案，应急指挥部进入</w:t>
      </w:r>
      <w:r>
        <w:rPr>
          <w:rFonts w:ascii="SimSun" w:hAnsi="SimSun" w:eastAsia="SimSun" w:cs="SimSun"/>
          <w:sz w:val="28"/>
          <w:szCs w:val="28"/>
          <w:spacing w:val="-3"/>
        </w:rPr>
        <w:t>指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挥</w:t>
      </w:r>
      <w:r>
        <w:rPr>
          <w:rFonts w:ascii="SimSun" w:hAnsi="SimSun" w:eastAsia="SimSun" w:cs="SimSun"/>
          <w:sz w:val="28"/>
          <w:szCs w:val="28"/>
          <w:spacing w:val="-2"/>
        </w:rPr>
        <w:t>状态。</w:t>
      </w:r>
    </w:p>
    <w:p>
      <w:pPr>
        <w:ind w:left="938"/>
        <w:spacing w:before="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3</w:t>
      </w:r>
      <w:r>
        <w:rPr>
          <w:rFonts w:ascii="SimSun" w:hAnsi="SimSun" w:eastAsia="SimSun" w:cs="SimSun"/>
          <w:sz w:val="28"/>
          <w:szCs w:val="28"/>
          <w:spacing w:val="3"/>
        </w:rPr>
        <w:t>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阶段三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16:07——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16:10</w:t>
      </w:r>
      <w:r>
        <w:rPr>
          <w:rFonts w:ascii="SimSun" w:hAnsi="SimSun" w:eastAsia="SimSun" w:cs="SimSun"/>
          <w:sz w:val="28"/>
          <w:szCs w:val="28"/>
          <w:spacing w:val="2"/>
        </w:rPr>
        <w:t>)</w:t>
      </w:r>
    </w:p>
    <w:p>
      <w:pPr>
        <w:ind w:left="381" w:right="97" w:firstLine="574"/>
        <w:spacing w:before="290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8"/>
        </w:rPr>
        <w:t>明确事故</w:t>
      </w:r>
      <w:r>
        <w:rPr>
          <w:rFonts w:ascii="SimSun" w:hAnsi="SimSun" w:eastAsia="SimSun" w:cs="SimSun"/>
          <w:sz w:val="28"/>
          <w:szCs w:val="28"/>
          <w:spacing w:val="-6"/>
        </w:rPr>
        <w:t>状</w:t>
      </w:r>
      <w:r>
        <w:rPr>
          <w:rFonts w:ascii="SimSun" w:hAnsi="SimSun" w:eastAsia="SimSun" w:cs="SimSun"/>
          <w:sz w:val="28"/>
          <w:szCs w:val="28"/>
          <w:spacing w:val="-4"/>
        </w:rPr>
        <w:t>况，应急指挥部下达命令采取泄漏处置措施、调剂人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员</w:t>
      </w:r>
      <w:r>
        <w:rPr>
          <w:rFonts w:ascii="SimSun" w:hAnsi="SimSun" w:eastAsia="SimSun" w:cs="SimSun"/>
          <w:sz w:val="28"/>
          <w:szCs w:val="28"/>
          <w:spacing w:val="-4"/>
        </w:rPr>
        <w:t>、资源。</w:t>
      </w:r>
    </w:p>
    <w:p>
      <w:pPr>
        <w:ind w:left="938"/>
        <w:spacing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4</w:t>
      </w:r>
      <w:r>
        <w:rPr>
          <w:rFonts w:ascii="SimSun" w:hAnsi="SimSun" w:eastAsia="SimSun" w:cs="SimSun"/>
          <w:sz w:val="28"/>
          <w:szCs w:val="28"/>
          <w:spacing w:val="3"/>
        </w:rPr>
        <w:t>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阶段四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16:10——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16:20</w:t>
      </w:r>
      <w:r>
        <w:rPr>
          <w:rFonts w:ascii="SimSun" w:hAnsi="SimSun" w:eastAsia="SimSun" w:cs="SimSun"/>
          <w:sz w:val="28"/>
          <w:szCs w:val="28"/>
          <w:spacing w:val="2"/>
        </w:rPr>
        <w:t>)</w:t>
      </w:r>
    </w:p>
    <w:p>
      <w:pPr>
        <w:ind w:left="930"/>
        <w:spacing w:before="288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0"/>
        </w:rPr>
        <w:t>应急小组人员到场，控制废酸泄漏，采取措施清理泄漏物及现场</w:t>
      </w:r>
      <w:r>
        <w:rPr>
          <w:rFonts w:ascii="SimSun" w:hAnsi="SimSun" w:eastAsia="SimSun" w:cs="SimSun"/>
          <w:sz w:val="28"/>
          <w:szCs w:val="28"/>
          <w:spacing w:val="-6"/>
        </w:rPr>
        <w:t>。</w:t>
      </w:r>
    </w:p>
    <w:p>
      <w:pPr>
        <w:ind w:left="938"/>
        <w:spacing w:before="29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5</w:t>
      </w:r>
      <w:r>
        <w:rPr>
          <w:rFonts w:ascii="SimSun" w:hAnsi="SimSun" w:eastAsia="SimSun" w:cs="SimSun"/>
          <w:sz w:val="28"/>
          <w:szCs w:val="28"/>
          <w:spacing w:val="3"/>
        </w:rPr>
        <w:t>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阶段五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16:20——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16:30</w:t>
      </w:r>
      <w:r>
        <w:rPr>
          <w:rFonts w:ascii="SimSun" w:hAnsi="SimSun" w:eastAsia="SimSun" w:cs="SimSun"/>
          <w:sz w:val="28"/>
          <w:szCs w:val="28"/>
          <w:spacing w:val="2"/>
        </w:rPr>
        <w:t>)</w:t>
      </w:r>
    </w:p>
    <w:p>
      <w:pPr>
        <w:ind w:left="930"/>
        <w:spacing w:before="288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应急指挥部宣布抢险救援</w:t>
      </w:r>
      <w:r>
        <w:rPr>
          <w:rFonts w:ascii="SimSun" w:hAnsi="SimSun" w:eastAsia="SimSun" w:cs="SimSun"/>
          <w:sz w:val="28"/>
          <w:szCs w:val="28"/>
        </w:rPr>
        <w:t>成功，险情解除。</w:t>
      </w:r>
    </w:p>
    <w:p>
      <w:pPr>
        <w:ind w:left="938"/>
        <w:spacing w:before="293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6</w:t>
      </w:r>
      <w:r>
        <w:rPr>
          <w:rFonts w:ascii="SimSun" w:hAnsi="SimSun" w:eastAsia="SimSun" w:cs="SimSun"/>
          <w:sz w:val="28"/>
          <w:szCs w:val="28"/>
          <w:spacing w:val="3"/>
        </w:rPr>
        <w:t>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阶段七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16:30——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16:35</w:t>
      </w:r>
      <w:r>
        <w:rPr>
          <w:rFonts w:ascii="SimSun" w:hAnsi="SimSun" w:eastAsia="SimSun" w:cs="SimSun"/>
          <w:sz w:val="28"/>
          <w:szCs w:val="28"/>
          <w:spacing w:val="2"/>
        </w:rPr>
        <w:t>)</w:t>
      </w:r>
    </w:p>
    <w:p>
      <w:pPr>
        <w:ind w:left="930"/>
        <w:spacing w:before="288" w:line="2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应急指挥部下达命令，</w:t>
      </w:r>
      <w:r>
        <w:rPr>
          <w:rFonts w:ascii="SimSun" w:hAnsi="SimSun" w:eastAsia="SimSun" w:cs="SimSun"/>
          <w:sz w:val="28"/>
          <w:szCs w:val="28"/>
        </w:rPr>
        <w:t>解除事故地点的安全管制，演练结束。</w:t>
      </w:r>
    </w:p>
    <w:p>
      <w:pPr>
        <w:ind w:left="938"/>
        <w:spacing w:before="296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8</w:t>
      </w:r>
      <w:r>
        <w:rPr>
          <w:rFonts w:ascii="SimSun" w:hAnsi="SimSun" w:eastAsia="SimSun" w:cs="SimSun"/>
          <w:sz w:val="28"/>
          <w:szCs w:val="28"/>
          <w:spacing w:val="3"/>
        </w:rPr>
        <w:t>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阶段八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16:35——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16:40</w:t>
      </w:r>
      <w:r>
        <w:rPr>
          <w:rFonts w:ascii="SimSun" w:hAnsi="SimSun" w:eastAsia="SimSun" w:cs="SimSun"/>
          <w:sz w:val="28"/>
          <w:szCs w:val="28"/>
          <w:spacing w:val="2"/>
        </w:rPr>
        <w:t>)</w:t>
      </w:r>
    </w:p>
    <w:p>
      <w:pPr>
        <w:ind w:left="929"/>
        <w:spacing w:before="289" w:line="2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对厂内或社会公众发布</w:t>
      </w:r>
      <w:r>
        <w:rPr>
          <w:rFonts w:ascii="SimSun" w:hAnsi="SimSun" w:eastAsia="SimSun" w:cs="SimSun"/>
          <w:sz w:val="28"/>
          <w:szCs w:val="28"/>
        </w:rPr>
        <w:t>信息。</w:t>
      </w:r>
    </w:p>
    <w:p>
      <w:pPr>
        <w:ind w:left="938"/>
        <w:spacing w:before="297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9</w:t>
      </w:r>
      <w:r>
        <w:rPr>
          <w:rFonts w:ascii="SimSun" w:hAnsi="SimSun" w:eastAsia="SimSun" w:cs="SimSun"/>
          <w:sz w:val="28"/>
          <w:szCs w:val="28"/>
          <w:spacing w:val="3"/>
        </w:rPr>
        <w:t>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阶段九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16:40——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17:00</w:t>
      </w:r>
      <w:r>
        <w:rPr>
          <w:rFonts w:ascii="SimSun" w:hAnsi="SimSun" w:eastAsia="SimSun" w:cs="SimSun"/>
          <w:sz w:val="28"/>
          <w:szCs w:val="28"/>
          <w:spacing w:val="2"/>
        </w:rPr>
        <w:t>)</w:t>
      </w:r>
    </w:p>
    <w:p>
      <w:pPr>
        <w:ind w:left="931"/>
        <w:spacing w:before="288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培训与总结</w:t>
      </w:r>
      <w:r>
        <w:rPr>
          <w:rFonts w:ascii="SimSun" w:hAnsi="SimSun" w:eastAsia="SimSun" w:cs="SimSun"/>
          <w:sz w:val="28"/>
          <w:szCs w:val="28"/>
          <w:spacing w:val="-1"/>
        </w:rPr>
        <w:t>。</w:t>
      </w:r>
    </w:p>
    <w:p>
      <w:pPr>
        <w:sectPr>
          <w:headerReference w:type="default" r:id="rId6"/>
          <w:footerReference w:type="default" r:id="rId7"/>
          <w:pgSz w:w="11906" w:h="16839"/>
          <w:pgMar w:top="1684" w:right="1701" w:bottom="1156" w:left="1440" w:header="556" w:footer="996" w:gutter="0"/>
        </w:sectPr>
        <w:rPr/>
      </w:pPr>
    </w:p>
    <w:p>
      <w:pPr>
        <w:spacing w:line="344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/>
    </w:p>
    <w:p>
      <w:pPr>
        <w:ind w:left="374"/>
        <w:spacing w:before="94" w:line="224" w:lineRule="auto"/>
        <w:outlineLvl w:val="0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19"/>
        </w:rPr>
        <w:t>六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16"/>
        </w:rPr>
        <w:t>、</w:t>
      </w:r>
      <w:r>
        <w:rPr>
          <w:rFonts w:ascii="SimSun" w:hAnsi="SimSun" w:eastAsia="SimSun" w:cs="SimSun"/>
          <w:sz w:val="29"/>
          <w:szCs w:val="29"/>
          <w:spacing w:val="-16"/>
        </w:rPr>
        <w:t xml:space="preserve">   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16"/>
        </w:rPr>
        <w:t>演练内容</w:t>
      </w:r>
    </w:p>
    <w:p>
      <w:pPr>
        <w:ind w:left="952"/>
        <w:spacing w:before="282" w:line="232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、生产时废酸储罐区内废酸泄漏</w:t>
      </w:r>
    </w:p>
    <w:p>
      <w:pPr>
        <w:ind w:left="370" w:right="72" w:firstLine="567"/>
        <w:spacing w:before="273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1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废酸管道破裂，发生废酸泄漏。现场指挥人员应及时、</w:t>
      </w:r>
      <w:r>
        <w:rPr>
          <w:rFonts w:ascii="SimSun" w:hAnsi="SimSun" w:eastAsia="SimSun" w:cs="SimSun"/>
          <w:sz w:val="28"/>
          <w:szCs w:val="28"/>
        </w:rPr>
        <w:t>正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确引导人员向上风向疏</w:t>
      </w:r>
      <w:r>
        <w:rPr>
          <w:rFonts w:ascii="SimSun" w:hAnsi="SimSun" w:eastAsia="SimSun" w:cs="SimSun"/>
          <w:sz w:val="28"/>
          <w:szCs w:val="28"/>
        </w:rPr>
        <w:t>散；</w:t>
      </w:r>
    </w:p>
    <w:p>
      <w:pPr>
        <w:ind w:left="381" w:right="73" w:firstLine="556"/>
        <w:spacing w:before="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2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抢险人员穿戴好防护用具后，及时关闭废酸储罐阀门和</w:t>
      </w:r>
      <w:r>
        <w:rPr>
          <w:rFonts w:ascii="SimSun" w:hAnsi="SimSun" w:eastAsia="SimSun" w:cs="SimSun"/>
          <w:sz w:val="28"/>
          <w:szCs w:val="28"/>
        </w:rPr>
        <w:t>切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断废酸泵</w:t>
      </w:r>
      <w:r>
        <w:rPr>
          <w:rFonts w:ascii="SimSun" w:hAnsi="SimSun" w:eastAsia="SimSun" w:cs="SimSun"/>
          <w:sz w:val="28"/>
          <w:szCs w:val="28"/>
          <w:spacing w:val="-1"/>
        </w:rPr>
        <w:t>电源，制止废酸进一步泄漏；</w:t>
      </w:r>
    </w:p>
    <w:p>
      <w:pPr>
        <w:ind w:left="938"/>
        <w:spacing w:before="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3</w:t>
      </w:r>
      <w:r>
        <w:rPr>
          <w:rFonts w:ascii="SimSun" w:hAnsi="SimSun" w:eastAsia="SimSun" w:cs="SimSun"/>
          <w:sz w:val="28"/>
          <w:szCs w:val="28"/>
          <w:spacing w:val="-2"/>
        </w:rPr>
        <w:t>)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开启应急事</w:t>
      </w:r>
      <w:r>
        <w:rPr>
          <w:rFonts w:ascii="SimSun" w:hAnsi="SimSun" w:eastAsia="SimSun" w:cs="SimSun"/>
          <w:sz w:val="28"/>
          <w:szCs w:val="28"/>
          <w:spacing w:val="-1"/>
        </w:rPr>
        <w:t>故泵，将流入事故井内的废酸送至事故池暂存；</w:t>
      </w:r>
    </w:p>
    <w:p>
      <w:pPr>
        <w:ind w:left="373" w:right="73" w:firstLine="565"/>
        <w:spacing w:before="29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4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储罐区围堰内用清水冲洗，并利用应急事故泵将废水送</w:t>
      </w:r>
      <w:r>
        <w:rPr>
          <w:rFonts w:ascii="SimSun" w:hAnsi="SimSun" w:eastAsia="SimSun" w:cs="SimSun"/>
          <w:sz w:val="28"/>
          <w:szCs w:val="28"/>
        </w:rPr>
        <w:t>至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污水处理站</w:t>
      </w:r>
      <w:r>
        <w:rPr>
          <w:rFonts w:ascii="SimSun" w:hAnsi="SimSun" w:eastAsia="SimSun" w:cs="SimSun"/>
          <w:sz w:val="28"/>
          <w:szCs w:val="28"/>
          <w:spacing w:val="-1"/>
        </w:rPr>
        <w:t>处理；</w:t>
      </w:r>
    </w:p>
    <w:p>
      <w:pPr>
        <w:ind w:left="374" w:right="73" w:firstLine="563"/>
        <w:spacing w:before="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5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演练人员、物资调度的有效性，包括通讯畅通性、应急</w:t>
      </w:r>
      <w:r>
        <w:rPr>
          <w:rFonts w:ascii="SimSun" w:hAnsi="SimSun" w:eastAsia="SimSun" w:cs="SimSun"/>
          <w:sz w:val="28"/>
          <w:szCs w:val="28"/>
        </w:rPr>
        <w:t>小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组组成及时性、分工有效性和</w:t>
      </w:r>
      <w:r>
        <w:rPr>
          <w:rFonts w:ascii="SimSun" w:hAnsi="SimSun" w:eastAsia="SimSun" w:cs="SimSun"/>
          <w:sz w:val="28"/>
          <w:szCs w:val="28"/>
        </w:rPr>
        <w:t>应急物料的齐备情况等。</w:t>
      </w:r>
    </w:p>
    <w:p>
      <w:pPr>
        <w:ind w:left="925"/>
        <w:spacing w:before="1" w:line="232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、装卸区槽罐车废酸泄漏事</w:t>
      </w:r>
      <w:r>
        <w:rPr>
          <w:rFonts w:ascii="SimSun" w:hAnsi="SimSun" w:eastAsia="SimSun" w:cs="SimSun"/>
          <w:sz w:val="28"/>
          <w:szCs w:val="28"/>
          <w:spacing w:val="-4"/>
        </w:rPr>
        <w:t>故</w:t>
      </w:r>
    </w:p>
    <w:p>
      <w:pPr>
        <w:ind w:left="938"/>
        <w:spacing w:before="272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8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装卸区车辆废酸泄漏，正确引导人员向上风向疏散；</w:t>
      </w:r>
    </w:p>
    <w:p>
      <w:pPr>
        <w:ind w:left="404" w:right="73" w:firstLine="533"/>
        <w:spacing w:before="29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2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及时关闭卸酸车出酸口阀门、切断废酸泵电源，制止罐</w:t>
      </w:r>
      <w:r>
        <w:rPr>
          <w:rFonts w:ascii="SimSun" w:hAnsi="SimSun" w:eastAsia="SimSun" w:cs="SimSun"/>
          <w:sz w:val="28"/>
          <w:szCs w:val="28"/>
        </w:rPr>
        <w:t>车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内</w:t>
      </w:r>
      <w:r>
        <w:rPr>
          <w:rFonts w:ascii="SimSun" w:hAnsi="SimSun" w:eastAsia="SimSun" w:cs="SimSun"/>
          <w:sz w:val="28"/>
          <w:szCs w:val="28"/>
          <w:spacing w:val="-6"/>
        </w:rPr>
        <w:t>的废酸泄漏；</w:t>
      </w:r>
    </w:p>
    <w:p>
      <w:pPr>
        <w:ind w:left="384" w:right="73" w:firstLine="554"/>
        <w:spacing w:before="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3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将车辆驶离事故现场，用石灰覆盖于泄露的废酸表面，</w:t>
      </w:r>
      <w:r>
        <w:rPr>
          <w:rFonts w:ascii="SimSun" w:hAnsi="SimSun" w:eastAsia="SimSun" w:cs="SimSun"/>
          <w:sz w:val="28"/>
          <w:szCs w:val="28"/>
        </w:rPr>
        <w:t>及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时使用双层塑料袋</w:t>
      </w:r>
      <w:r>
        <w:rPr>
          <w:rFonts w:ascii="SimSun" w:hAnsi="SimSun" w:eastAsia="SimSun" w:cs="SimSun"/>
          <w:sz w:val="28"/>
          <w:szCs w:val="28"/>
          <w:spacing w:val="-1"/>
        </w:rPr>
        <w:t>转移并清理现场</w:t>
      </w:r>
    </w:p>
    <w:p>
      <w:pPr>
        <w:ind w:left="368" w:right="73" w:firstLine="569"/>
        <w:spacing w:before="2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4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保持雨水井阀门常闭，打开事故泵将泄漏物、事故废水</w:t>
      </w:r>
      <w:r>
        <w:rPr>
          <w:rFonts w:ascii="SimSun" w:hAnsi="SimSun" w:eastAsia="SimSun" w:cs="SimSun"/>
          <w:sz w:val="28"/>
          <w:szCs w:val="28"/>
        </w:rPr>
        <w:t>输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送至事故应急池；</w:t>
      </w:r>
    </w:p>
    <w:p>
      <w:pPr>
        <w:ind w:left="374" w:right="73" w:firstLine="563"/>
        <w:spacing w:before="1" w:line="41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5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演练人员、物资调度的有效性，包括通讯畅通性、应急</w:t>
      </w:r>
      <w:r>
        <w:rPr>
          <w:rFonts w:ascii="SimSun" w:hAnsi="SimSun" w:eastAsia="SimSun" w:cs="SimSun"/>
          <w:sz w:val="28"/>
          <w:szCs w:val="28"/>
        </w:rPr>
        <w:t>小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组组成及时性、分工有效性和</w:t>
      </w:r>
      <w:r>
        <w:rPr>
          <w:rFonts w:ascii="SimSun" w:hAnsi="SimSun" w:eastAsia="SimSun" w:cs="SimSun"/>
          <w:sz w:val="28"/>
          <w:szCs w:val="28"/>
        </w:rPr>
        <w:t>应急物料的齐备情况等。</w:t>
      </w:r>
    </w:p>
    <w:p>
      <w:pPr>
        <w:sectPr>
          <w:headerReference w:type="default" r:id="rId8"/>
          <w:footerReference w:type="default" r:id="rId9"/>
          <w:pgSz w:w="11906" w:h="16839"/>
          <w:pgMar w:top="1684" w:right="1726" w:bottom="1153" w:left="1440" w:header="556" w:footer="996" w:gutter="0"/>
        </w:sectPr>
        <w:rPr/>
      </w:pPr>
    </w:p>
    <w:p>
      <w:pPr>
        <w:ind w:left="972"/>
        <w:spacing w:before="179" w:line="213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9"/>
          <w:szCs w:val="29"/>
          <w:spacing w:val="-10"/>
        </w:rPr>
        <w:t>3</w:t>
      </w:r>
      <w:r>
        <w:rPr>
          <w:rFonts w:ascii="Times New Roman" w:hAnsi="Times New Roman" w:eastAsia="Times New Roman" w:cs="Times New Roman"/>
          <w:sz w:val="29"/>
          <w:szCs w:val="29"/>
          <w:spacing w:val="-6"/>
        </w:rPr>
        <w:t xml:space="preserve"> </w:t>
      </w:r>
      <w:r>
        <w:rPr>
          <w:rFonts w:ascii="SimSun" w:hAnsi="SimSun" w:eastAsia="SimSun" w:cs="SimSun"/>
          <w:sz w:val="29"/>
          <w:szCs w:val="29"/>
          <w:spacing w:val="-6"/>
        </w:rPr>
        <w:t>、</w:t>
      </w:r>
      <w:r>
        <w:rPr>
          <w:rFonts w:ascii="SimSun" w:hAnsi="SimSun" w:eastAsia="SimSun" w:cs="SimSun"/>
          <w:sz w:val="28"/>
          <w:szCs w:val="28"/>
          <w:spacing w:val="-6"/>
        </w:rPr>
        <w:t>正确使用冲淋器械</w:t>
      </w:r>
    </w:p>
    <w:p>
      <w:pPr>
        <w:ind w:left="947" w:right="59" w:hanging="9"/>
        <w:spacing w:before="283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8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1</w:t>
      </w:r>
      <w:r>
        <w:rPr>
          <w:rFonts w:ascii="SimSun" w:hAnsi="SimSun" w:eastAsia="SimSun" w:cs="SimSun"/>
          <w:sz w:val="28"/>
          <w:szCs w:val="28"/>
          <w:spacing w:val="4"/>
        </w:rPr>
        <w:t>)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酸喷溅到员工脸上和身上，立即转移到洗眼器处，打开洗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眼器，提起眼睑，用大量清水冲洗至少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15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1"/>
        </w:rPr>
        <w:t>分钟后就医</w:t>
      </w:r>
      <w:r>
        <w:rPr>
          <w:rFonts w:ascii="SimSun" w:hAnsi="SimSun" w:eastAsia="SimSun" w:cs="SimSun"/>
          <w:sz w:val="28"/>
          <w:szCs w:val="28"/>
        </w:rPr>
        <w:t>；</w:t>
      </w:r>
    </w:p>
    <w:p>
      <w:pPr>
        <w:ind w:left="938"/>
        <w:spacing w:before="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2</w:t>
      </w:r>
      <w:r>
        <w:rPr>
          <w:rFonts w:ascii="SimSun" w:hAnsi="SimSun" w:eastAsia="SimSun" w:cs="SimSun"/>
          <w:sz w:val="28"/>
          <w:szCs w:val="28"/>
          <w:spacing w:val="4"/>
        </w:rPr>
        <w:t>)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用大量清水冲洗直接接触皮肤至少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15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4"/>
        </w:rPr>
        <w:t>分钟后就医。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370"/>
        <w:spacing w:before="94" w:line="237" w:lineRule="auto"/>
        <w:outlineLvl w:val="0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七、演练结束</w:t>
      </w:r>
    </w:p>
    <w:p>
      <w:pPr>
        <w:ind w:left="375" w:right="13" w:firstLine="554"/>
        <w:spacing w:before="259" w:line="41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6"/>
        </w:rPr>
        <w:t>所有参加演练</w:t>
      </w:r>
      <w:r>
        <w:rPr>
          <w:rFonts w:ascii="SimSun" w:hAnsi="SimSun" w:eastAsia="SimSun" w:cs="SimSun"/>
          <w:sz w:val="28"/>
          <w:szCs w:val="28"/>
          <w:spacing w:val="-5"/>
        </w:rPr>
        <w:t>的</w:t>
      </w:r>
      <w:r>
        <w:rPr>
          <w:rFonts w:ascii="SimSun" w:hAnsi="SimSun" w:eastAsia="SimSun" w:cs="SimSun"/>
          <w:sz w:val="28"/>
          <w:szCs w:val="28"/>
          <w:spacing w:val="-3"/>
        </w:rPr>
        <w:t>人员，听从现场指挥人员的指挥，保持队形，进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行疏散，结束后按照来时的疏散</w:t>
      </w:r>
      <w:r>
        <w:rPr>
          <w:rFonts w:ascii="SimSun" w:hAnsi="SimSun" w:eastAsia="SimSun" w:cs="SimSun"/>
          <w:sz w:val="28"/>
          <w:szCs w:val="28"/>
        </w:rPr>
        <w:t>路线原路返回。</w:t>
      </w:r>
    </w:p>
    <w:p>
      <w:pPr>
        <w:sectPr>
          <w:headerReference w:type="default" r:id="rId3"/>
          <w:footerReference w:type="default" r:id="rId10"/>
          <w:pgSz w:w="11906" w:h="16839"/>
          <w:pgMar w:top="1684" w:right="1785" w:bottom="1156" w:left="1440" w:header="556" w:footer="996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74" w:lineRule="exact"/>
        <w:rPr/>
      </w:pPr>
      <w:r/>
    </w:p>
    <w:tbl>
      <w:tblPr>
        <w:tblStyle w:val="2"/>
        <w:tblW w:w="9130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4861"/>
        <w:gridCol w:w="4269"/>
      </w:tblGrid>
      <w:tr>
        <w:trPr>
          <w:trHeight w:val="477" w:hRule="atLeast"/>
        </w:trPr>
        <w:tc>
          <w:tcPr>
            <w:tcW w:w="9130" w:type="dxa"/>
            <w:vAlign w:val="top"/>
            <w:gridSpan w:val="2"/>
          </w:tcPr>
          <w:p>
            <w:pPr>
              <w:ind w:left="117"/>
              <w:spacing w:before="119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5"/>
              </w:rPr>
              <w:t>课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0"/>
              </w:rPr>
              <w:t>程内容：突发环境事件应急预案演练及总结</w:t>
            </w:r>
          </w:p>
        </w:tc>
      </w:tr>
      <w:tr>
        <w:trPr>
          <w:trHeight w:val="473" w:hRule="atLeast"/>
        </w:trPr>
        <w:tc>
          <w:tcPr>
            <w:tcW w:w="4861" w:type="dxa"/>
            <w:vAlign w:val="top"/>
          </w:tcPr>
          <w:p>
            <w:pPr>
              <w:ind w:left="118"/>
              <w:spacing w:before="116" w:line="22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2"/>
              </w:rPr>
              <w:t>演练时间：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-2"/>
              </w:rPr>
              <w:t>20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-1"/>
              </w:rPr>
              <w:t>22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年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-1"/>
              </w:rPr>
              <w:t>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月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-1"/>
              </w:rPr>
              <w:t>27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日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-1"/>
              </w:rPr>
              <w:t>16:00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至</w:t>
            </w: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-1"/>
              </w:rPr>
              <w:t>17:00</w:t>
            </w:r>
          </w:p>
        </w:tc>
        <w:tc>
          <w:tcPr>
            <w:tcW w:w="4269" w:type="dxa"/>
            <w:vAlign w:val="top"/>
          </w:tcPr>
          <w:p>
            <w:pPr>
              <w:ind w:left="115"/>
              <w:spacing w:before="116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4"/>
              </w:rPr>
              <w:t>培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训地点：公司罐区</w:t>
            </w:r>
          </w:p>
        </w:tc>
      </w:tr>
      <w:tr>
        <w:trPr>
          <w:trHeight w:val="473" w:hRule="atLeast"/>
        </w:trPr>
        <w:tc>
          <w:tcPr>
            <w:tcW w:w="4861" w:type="dxa"/>
            <w:vAlign w:val="top"/>
          </w:tcPr>
          <w:p>
            <w:pPr>
              <w:ind w:left="120"/>
              <w:spacing w:before="116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组织部门：安环科</w:t>
            </w:r>
          </w:p>
        </w:tc>
        <w:tc>
          <w:tcPr>
            <w:tcW w:w="4269" w:type="dxa"/>
            <w:vAlign w:val="top"/>
          </w:tcPr>
          <w:p>
            <w:pPr>
              <w:ind w:left="113"/>
              <w:spacing w:before="115" w:line="22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课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时：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7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课时</w:t>
            </w:r>
          </w:p>
        </w:tc>
      </w:tr>
      <w:tr>
        <w:trPr>
          <w:trHeight w:val="473" w:hRule="atLeast"/>
        </w:trPr>
        <w:tc>
          <w:tcPr>
            <w:tcW w:w="9130" w:type="dxa"/>
            <w:vAlign w:val="top"/>
            <w:gridSpan w:val="2"/>
          </w:tcPr>
          <w:p>
            <w:pPr>
              <w:ind w:left="118"/>
              <w:spacing w:before="11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4"/>
              </w:rPr>
              <w:t>演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0"/>
              </w:rPr>
              <w:t>练内容一：罐区内事故泄漏应急预案演练</w:t>
            </w:r>
          </w:p>
        </w:tc>
      </w:tr>
      <w:tr>
        <w:trPr>
          <w:trHeight w:val="11649" w:hRule="atLeast"/>
        </w:trPr>
        <w:tc>
          <w:tcPr>
            <w:tcW w:w="9130" w:type="dxa"/>
            <w:vAlign w:val="top"/>
            <w:gridSpan w:val="2"/>
          </w:tcPr>
          <w:p>
            <w:pPr>
              <w:ind w:left="124"/>
              <w:spacing w:before="38" w:line="23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2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2"/>
              </w:rPr>
              <w:t>、现场培训与讲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解</w:t>
            </w:r>
          </w:p>
          <w:p>
            <w:pPr>
              <w:ind w:firstLine="108"/>
              <w:spacing w:line="11313" w:lineRule="exact"/>
              <w:textAlignment w:val="center"/>
              <w:rPr/>
            </w:pPr>
            <w:r>
              <w:drawing>
                <wp:inline distT="0" distB="0" distL="0" distR="0">
                  <wp:extent cx="5658611" cy="7184136"/>
                  <wp:effectExtent l="0" t="0" r="0" b="0"/>
                  <wp:docPr id="5" name="IM 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" name="IM 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58611" cy="718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1"/>
          <w:footerReference w:type="default" r:id="rId12"/>
          <w:pgSz w:w="11906" w:h="16839"/>
          <w:pgMar w:top="400" w:right="1535" w:bottom="1362" w:left="1235" w:header="0" w:footer="1202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74" w:lineRule="exact"/>
        <w:rPr/>
      </w:pPr>
      <w:r/>
    </w:p>
    <w:tbl>
      <w:tblPr>
        <w:tblStyle w:val="2"/>
        <w:tblW w:w="9130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9130"/>
      </w:tblGrid>
      <w:tr>
        <w:trPr>
          <w:trHeight w:val="13735" w:hRule="atLeast"/>
        </w:trPr>
        <w:tc>
          <w:tcPr>
            <w:tcW w:w="9130" w:type="dxa"/>
            <w:vAlign w:val="top"/>
          </w:tcPr>
          <w:p>
            <w:pPr>
              <w:ind w:left="114"/>
              <w:spacing w:before="118" w:line="46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12"/>
                <w:position w:val="18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2"/>
                <w:position w:val="18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2"/>
                <w:position w:val="18"/>
              </w:rPr>
              <w:t>、发现事故、穿戴防护服、切断输送泵电源、废酸储罐阀门，开启事故泵阀门及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6"/>
                <w:position w:val="18"/>
              </w:rPr>
              <w:t>事</w:t>
            </w:r>
          </w:p>
          <w:p>
            <w:pPr>
              <w:ind w:left="121"/>
              <w:spacing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3"/>
              </w:rPr>
              <w:t>故泵</w:t>
            </w:r>
          </w:p>
          <w:p>
            <w:pPr>
              <w:ind w:firstLine="108"/>
              <w:spacing w:before="121" w:line="6441" w:lineRule="exact"/>
              <w:textAlignment w:val="center"/>
              <w:rPr/>
            </w:pPr>
            <w:r>
              <w:drawing>
                <wp:inline distT="0" distB="0" distL="0" distR="0">
                  <wp:extent cx="5650992" cy="4090415"/>
                  <wp:effectExtent l="0" t="0" r="0" b="0"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50992" cy="40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08"/>
              <w:spacing w:before="69" w:line="5902" w:lineRule="exact"/>
              <w:textAlignment w:val="center"/>
              <w:rPr/>
            </w:pPr>
            <w:r>
              <w:drawing>
                <wp:inline distT="0" distB="0" distL="0" distR="0">
                  <wp:extent cx="5658611" cy="3747515"/>
                  <wp:effectExtent l="0" t="0" r="0" b="0"/>
                  <wp:docPr id="7" name="IM 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" name="IM 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58611" cy="374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"/>
          <w:pgSz w:w="11906" w:h="16839"/>
          <w:pgMar w:top="400" w:right="1535" w:bottom="1362" w:left="1235" w:header="0" w:footer="1202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74" w:lineRule="exact"/>
        <w:rPr/>
      </w:pPr>
      <w:r/>
    </w:p>
    <w:tbl>
      <w:tblPr>
        <w:tblStyle w:val="2"/>
        <w:tblW w:w="9130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130"/>
      </w:tblGrid>
      <w:tr>
        <w:trPr>
          <w:trHeight w:val="477" w:hRule="atLeast"/>
        </w:trPr>
        <w:tc>
          <w:tcPr>
            <w:tcW w:w="9130" w:type="dxa"/>
            <w:vAlign w:val="top"/>
          </w:tcPr>
          <w:p>
            <w:pPr>
              <w:ind w:left="118"/>
              <w:spacing w:before="118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8"/>
              </w:rPr>
              <w:t>演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0"/>
              </w:rPr>
              <w:t>练内容二：装卸区槽罐车废酸泄漏事故应急预案演练</w:t>
            </w:r>
          </w:p>
        </w:tc>
      </w:tr>
      <w:tr>
        <w:trPr>
          <w:trHeight w:val="5925" w:hRule="atLeast"/>
        </w:trPr>
        <w:tc>
          <w:tcPr>
            <w:tcW w:w="9130" w:type="dxa"/>
            <w:vAlign w:val="top"/>
          </w:tcPr>
          <w:p>
            <w:pPr>
              <w:ind w:left="124"/>
              <w:spacing w:before="116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16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、及时关闭卸酸车出酸口阀门、切断废酸泵电源，制止罐车内的废酸泄漏</w:t>
            </w:r>
          </w:p>
          <w:p>
            <w:pPr>
              <w:ind w:firstLine="108"/>
              <w:spacing w:before="141" w:line="5100" w:lineRule="exact"/>
              <w:textAlignment w:val="center"/>
              <w:rPr/>
            </w:pPr>
            <w:r>
              <w:drawing>
                <wp:inline distT="0" distB="0" distL="0" distR="0">
                  <wp:extent cx="5641848" cy="3238500"/>
                  <wp:effectExtent l="0" t="0" r="0" b="0"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41848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337" w:hRule="atLeast"/>
        </w:trPr>
        <w:tc>
          <w:tcPr>
            <w:tcW w:w="9130" w:type="dxa"/>
            <w:vAlign w:val="top"/>
          </w:tcPr>
          <w:p>
            <w:pPr>
              <w:ind w:left="114"/>
              <w:spacing w:before="116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16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、用石灰覆盖于泄露的废酸表面，及时使用双层塑料袋转移并清理现场</w:t>
            </w:r>
          </w:p>
          <w:p>
            <w:pPr>
              <w:ind w:firstLine="108"/>
              <w:spacing w:before="141" w:line="6680" w:lineRule="exact"/>
              <w:textAlignment w:val="center"/>
              <w:rPr/>
            </w:pPr>
            <w:r>
              <w:drawing>
                <wp:inline distT="0" distB="0" distL="0" distR="0">
                  <wp:extent cx="5658611" cy="4241291"/>
                  <wp:effectExtent l="0" t="0" r="0" b="0"/>
                  <wp:docPr id="9" name="IM 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" name="IM 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58611" cy="424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"/>
          <w:pgSz w:w="11906" w:h="16839"/>
          <w:pgMar w:top="400" w:right="1235" w:bottom="1362" w:left="1535" w:header="0" w:footer="1202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74" w:lineRule="exact"/>
        <w:rPr/>
      </w:pPr>
      <w:r/>
    </w:p>
    <w:tbl>
      <w:tblPr>
        <w:tblStyle w:val="2"/>
        <w:tblW w:w="9130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130"/>
      </w:tblGrid>
      <w:tr>
        <w:trPr>
          <w:trHeight w:val="478" w:hRule="atLeast"/>
        </w:trPr>
        <w:tc>
          <w:tcPr>
            <w:tcW w:w="9130" w:type="dxa"/>
            <w:vAlign w:val="top"/>
          </w:tcPr>
          <w:p>
            <w:pPr>
              <w:ind w:left="118"/>
              <w:spacing w:before="118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1"/>
              </w:rPr>
              <w:t>演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0"/>
              </w:rPr>
              <w:t>练内容三：正确使用喷淋洗眼器</w:t>
            </w:r>
          </w:p>
        </w:tc>
      </w:tr>
      <w:tr>
        <w:trPr>
          <w:trHeight w:val="7044" w:hRule="atLeast"/>
        </w:trPr>
        <w:tc>
          <w:tcPr>
            <w:tcW w:w="9130" w:type="dxa"/>
            <w:vAlign w:val="top"/>
          </w:tcPr>
          <w:p>
            <w:pPr>
              <w:ind w:left="124"/>
              <w:spacing w:before="115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6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3"/>
              </w:rPr>
              <w:t>、喷淋洗眼器使用讲解</w:t>
            </w:r>
          </w:p>
          <w:p>
            <w:pPr>
              <w:ind w:firstLine="108"/>
              <w:spacing w:before="62" w:line="5899" w:lineRule="exact"/>
              <w:textAlignment w:val="center"/>
              <w:rPr/>
            </w:pPr>
            <w:r>
              <w:drawing>
                <wp:inline distT="0" distB="0" distL="0" distR="0">
                  <wp:extent cx="5658611" cy="3745992"/>
                  <wp:effectExtent l="0" t="0" r="0" b="0"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58611" cy="374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401" w:hRule="atLeast"/>
        </w:trPr>
        <w:tc>
          <w:tcPr>
            <w:tcW w:w="9130" w:type="dxa"/>
            <w:vAlign w:val="top"/>
          </w:tcPr>
          <w:p>
            <w:pPr>
              <w:ind w:left="114"/>
              <w:spacing w:before="117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-1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、员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工实操</w:t>
            </w:r>
          </w:p>
          <w:p>
            <w:pPr>
              <w:ind w:firstLine="108"/>
              <w:spacing w:before="122" w:line="5784" w:lineRule="exact"/>
              <w:textAlignment w:val="center"/>
              <w:rPr/>
            </w:pPr>
            <w:r>
              <w:drawing>
                <wp:inline distT="0" distB="0" distL="0" distR="0">
                  <wp:extent cx="5654040" cy="3672840"/>
                  <wp:effectExtent l="0" t="0" r="0" b="0"/>
                  <wp:docPr id="11" name="IM 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" name="IM 1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54040" cy="367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4676"/>
        <w:spacing w:before="91" w:line="197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2"/>
        </w:rPr>
        <w:t>4</w:t>
      </w:r>
    </w:p>
    <w:p>
      <w:pPr>
        <w:sectPr>
          <w:footerReference w:type="default" r:id="rId20"/>
          <w:pgSz w:w="11906" w:h="16839"/>
          <w:pgMar w:top="400" w:right="1535" w:bottom="400" w:left="1235" w:header="0" w:footer="0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74" w:lineRule="exact"/>
        <w:rPr/>
      </w:pPr>
      <w:r/>
    </w:p>
    <w:tbl>
      <w:tblPr>
        <w:tblStyle w:val="2"/>
        <w:tblW w:w="9130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9130"/>
      </w:tblGrid>
      <w:tr>
        <w:trPr>
          <w:trHeight w:val="13745" w:hRule="atLeast"/>
        </w:trPr>
        <w:tc>
          <w:tcPr>
            <w:tcW w:w="9130" w:type="dxa"/>
            <w:vAlign w:val="top"/>
          </w:tcPr>
          <w:p>
            <w:pPr>
              <w:ind w:left="2478"/>
              <w:spacing w:before="167" w:line="224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14:textOutline w14:w="544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2"/>
              </w:rPr>
              <w:t>突</w:t>
            </w:r>
            <w:r>
              <w:rPr>
                <w:rFonts w:ascii="SimSun" w:hAnsi="SimSun" w:eastAsia="SimSun" w:cs="SimSun"/>
                <w:sz w:val="29"/>
                <w:szCs w:val="29"/>
                <w14:textOutline w14:w="544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发环境事件应急预案演练总结</w:t>
            </w:r>
          </w:p>
          <w:p>
            <w:pPr>
              <w:ind w:left="121" w:right="105" w:firstLine="556"/>
              <w:spacing w:before="283" w:line="411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根据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2022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年环境保护工作管理目标和《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20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"/>
              </w:rPr>
              <w:t>22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年度环保培训计划》，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16"/>
              </w:rPr>
              <w:t>我</w:t>
            </w:r>
            <w:r>
              <w:rPr>
                <w:rFonts w:ascii="SimSun" w:hAnsi="SimSun" w:eastAsia="SimSun" w:cs="SimSun"/>
                <w:sz w:val="28"/>
                <w:szCs w:val="28"/>
                <w:spacing w:val="-9"/>
              </w:rPr>
              <w:t>公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>司于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8"/>
              </w:rPr>
              <w:t>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>月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8"/>
              </w:rPr>
              <w:t>27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>日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8"/>
              </w:rPr>
              <w:t>16:00~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8"/>
              </w:rPr>
              <w:t>17:00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>进行了突发环境事件应急预案演练，演练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按照预定方案紧张、有序开展，达</w:t>
            </w:r>
            <w:r>
              <w:rPr>
                <w:rFonts w:ascii="SimSun" w:hAnsi="SimSun" w:eastAsia="SimSun" w:cs="SimSun"/>
                <w:sz w:val="28"/>
                <w:szCs w:val="28"/>
              </w:rPr>
              <w:t>到了预期的效果和目的。</w:t>
            </w:r>
          </w:p>
          <w:p>
            <w:pPr>
              <w:ind w:left="119" w:right="105" w:firstLine="559"/>
              <w:spacing w:before="2" w:line="411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通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过此次应急预案演练，为应急救援人员提供了实战模拟，使应急救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援人员熟悉必要应急操作，进一步增强了员工的应急救援能力，为真正</w:t>
            </w:r>
            <w:r>
              <w:rPr>
                <w:rFonts w:ascii="SimSun" w:hAnsi="SimSun" w:eastAsia="SimSun" w:cs="SimSun"/>
                <w:sz w:val="28"/>
                <w:szCs w:val="28"/>
              </w:rPr>
              <w:t>的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突发环境事件应急救援积累了实战经验。从而提高全公司职工的环境</w:t>
            </w:r>
            <w:r>
              <w:rPr>
                <w:rFonts w:ascii="SimSun" w:hAnsi="SimSun" w:eastAsia="SimSun" w:cs="SimSun"/>
                <w:sz w:val="28"/>
                <w:szCs w:val="28"/>
              </w:rPr>
              <w:t>安全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意识和素质。针对此次演练作</w:t>
            </w:r>
            <w:r>
              <w:rPr>
                <w:rFonts w:ascii="SimSun" w:hAnsi="SimSun" w:eastAsia="SimSun" w:cs="SimSun"/>
                <w:sz w:val="28"/>
                <w:szCs w:val="28"/>
              </w:rPr>
              <w:t>如下全面总结：</w:t>
            </w:r>
          </w:p>
          <w:p>
            <w:pPr>
              <w:ind w:left="683"/>
              <w:spacing w:line="468" w:lineRule="exact"/>
              <w:outlineLvl w:val="0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"/>
                <w:position w:val="2"/>
              </w:rPr>
              <w:t>一、公司领导高度重视，各小组组</w:t>
            </w:r>
            <w:r>
              <w:rPr>
                <w:rFonts w:ascii="SimSun" w:hAnsi="SimSun" w:eastAsia="SimSun" w:cs="SimSun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position w:val="2"/>
              </w:rPr>
              <w:t>长及组员均至现场开展应急演练</w:t>
            </w:r>
          </w:p>
          <w:p>
            <w:pPr>
              <w:ind w:left="118" w:right="98" w:firstLine="562"/>
              <w:spacing w:before="159" w:line="411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我公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司首先开展了突发环境事件应急预案的课程培训，详细讲解了我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公司可能会发生的突发环境事件及应对方法，其次开展了现场突发环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境</w:t>
            </w:r>
            <w:r>
              <w:rPr>
                <w:rFonts w:ascii="SimSun" w:hAnsi="SimSun" w:eastAsia="SimSun" w:cs="SimSun"/>
                <w:sz w:val="28"/>
                <w:szCs w:val="28"/>
              </w:rPr>
              <w:t>事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件应急演练。演练策划、前期准备、正式演练等各阶段均由公司领导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全</w:t>
            </w:r>
            <w:r>
              <w:rPr>
                <w:rFonts w:ascii="SimSun" w:hAnsi="SimSun" w:eastAsia="SimSun" w:cs="SimSun"/>
                <w:sz w:val="28"/>
                <w:szCs w:val="28"/>
              </w:rPr>
              <w:t>面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部署，安排周密、紧凑。应急演练期间，公司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演练应急指挥部副总指挥、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通讯警戒组组长、应急救援组组长、环境监测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组组长、环境保护组组长、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后勤保障组组长及各小组</w:t>
            </w:r>
            <w:r>
              <w:rPr>
                <w:rFonts w:ascii="SimSun" w:hAnsi="SimSun" w:eastAsia="SimSun" w:cs="SimSun"/>
                <w:sz w:val="28"/>
                <w:szCs w:val="28"/>
              </w:rPr>
              <w:t>成员均至现场参与突发环境事件应急演练。</w:t>
            </w:r>
          </w:p>
          <w:p>
            <w:pPr>
              <w:ind w:left="118" w:right="107" w:firstLine="569"/>
              <w:spacing w:before="1" w:line="411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公司领导高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度重视，为演练的顺利进行并获圆满成功打下了坚实的基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>础</w:t>
            </w: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。</w:t>
            </w:r>
          </w:p>
          <w:p>
            <w:pPr>
              <w:ind w:left="683"/>
              <w:spacing w:line="371" w:lineRule="exact"/>
              <w:outlineLvl w:val="0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  <w:position w:val="1"/>
              </w:rPr>
              <w:t>二、制定演练预</w:t>
            </w:r>
            <w:r>
              <w:rPr>
                <w:rFonts w:ascii="SimSun" w:hAnsi="SimSun" w:eastAsia="SimSun" w:cs="SimSun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position w:val="1"/>
              </w:rPr>
              <w:t>案</w:t>
            </w:r>
          </w:p>
          <w:p>
            <w:pPr>
              <w:ind w:left="120" w:right="107" w:firstLine="560"/>
              <w:spacing w:before="255" w:line="411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我公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司从环境管理工作、安全生产工作实际情况出发，根据公司有关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规定要求制定了切实可行的演练方案，在方案中就演练的时间、地点、内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容都做了具体的说明。方案制定的现实性和可操作性为演练活动的顺利实</w:t>
            </w:r>
          </w:p>
          <w:p>
            <w:pPr>
              <w:ind w:left="118"/>
              <w:spacing w:before="2" w:line="219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施创造了良好的条件。并且在演练前，我公司根据演练的相关内容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，</w:t>
            </w:r>
            <w:r>
              <w:rPr>
                <w:rFonts w:ascii="SimSun" w:hAnsi="SimSun" w:eastAsia="SimSun" w:cs="SimSun"/>
                <w:sz w:val="28"/>
                <w:szCs w:val="28"/>
              </w:rPr>
              <w:t>专门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3"/>
          <w:pgSz w:w="11906" w:h="16839"/>
          <w:pgMar w:top="400" w:right="1535" w:bottom="1360" w:left="1235" w:header="0" w:footer="1202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74" w:lineRule="exact"/>
        <w:rPr/>
      </w:pPr>
      <w:r/>
    </w:p>
    <w:tbl>
      <w:tblPr>
        <w:tblStyle w:val="2"/>
        <w:tblW w:w="9130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9130"/>
      </w:tblGrid>
      <w:tr>
        <w:trPr>
          <w:trHeight w:val="12801" w:hRule="atLeast"/>
        </w:trPr>
        <w:tc>
          <w:tcPr>
            <w:tcW w:w="9130" w:type="dxa"/>
            <w:vAlign w:val="top"/>
          </w:tcPr>
          <w:p>
            <w:pPr>
              <w:ind w:left="121" w:right="105" w:firstLine="1"/>
              <w:spacing w:before="178" w:line="411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组织召开相关人员会议，共同学习应急救援相关知识，让每位员工明确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演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练的重要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性和必要性。</w:t>
            </w:r>
          </w:p>
          <w:p>
            <w:pPr>
              <w:ind w:left="678"/>
              <w:spacing w:line="237" w:lineRule="auto"/>
              <w:outlineLvl w:val="0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"/>
              </w:rPr>
              <w:t>三、认真总</w:t>
            </w:r>
            <w:r>
              <w:rPr>
                <w:rFonts w:ascii="SimSun" w:hAnsi="SimSun" w:eastAsia="SimSun" w:cs="SimSun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结不足，持续改进提高</w:t>
            </w:r>
          </w:p>
          <w:p>
            <w:pPr>
              <w:ind w:left="678"/>
              <w:spacing w:before="264" w:line="216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应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急演练是在模拟突发环境事件的条件下实施的，因此纵观演练全过</w:t>
            </w:r>
          </w:p>
          <w:p>
            <w:pPr>
              <w:ind w:left="126" w:right="105" w:hanging="8"/>
              <w:spacing w:before="297" w:line="411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程，我们确实发现存在一些不足，需要我们引以为戒，不断进行改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进</w:t>
            </w:r>
            <w:r>
              <w:rPr>
                <w:rFonts w:ascii="SimSun" w:hAnsi="SimSun" w:eastAsia="SimSun" w:cs="SimSun"/>
                <w:sz w:val="28"/>
                <w:szCs w:val="28"/>
              </w:rPr>
              <w:t>和提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高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。下面将存在的主要问题总结如下：</w:t>
            </w:r>
          </w:p>
          <w:p>
            <w:pPr>
              <w:ind w:left="127"/>
              <w:spacing w:line="219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5"/>
              </w:rPr>
              <w:t>(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5"/>
              </w:rPr>
              <w:t>1</w:t>
            </w:r>
            <w:r>
              <w:rPr>
                <w:rFonts w:ascii="SimSun" w:hAnsi="SimSun" w:eastAsia="SimSun" w:cs="SimSun"/>
                <w:sz w:val="28"/>
                <w:szCs w:val="28"/>
                <w:spacing w:val="5"/>
              </w:rPr>
              <w:t>)</w:t>
            </w:r>
            <w:r>
              <w:rPr>
                <w:rFonts w:ascii="SimSun" w:hAnsi="SimSun" w:eastAsia="SimSun" w:cs="SimSun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5"/>
              </w:rPr>
              <w:t>参与救援人员相互间配合不默契，动作不协调</w:t>
            </w:r>
            <w:r>
              <w:rPr>
                <w:rFonts w:ascii="SimSun" w:hAnsi="SimSun" w:eastAsia="SimSun" w:cs="SimSun"/>
                <w:sz w:val="28"/>
                <w:szCs w:val="28"/>
                <w:spacing w:val="1"/>
              </w:rPr>
              <w:t>；</w:t>
            </w:r>
          </w:p>
          <w:p>
            <w:pPr>
              <w:ind w:left="127"/>
              <w:spacing w:before="290" w:line="221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8"/>
              </w:rPr>
              <w:t>(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8"/>
              </w:rPr>
              <w:t>2</w:t>
            </w:r>
            <w:r>
              <w:rPr>
                <w:rFonts w:ascii="SimSun" w:hAnsi="SimSun" w:eastAsia="SimSun" w:cs="SimSun"/>
                <w:sz w:val="28"/>
                <w:szCs w:val="28"/>
                <w:spacing w:val="8"/>
              </w:rPr>
              <w:t>)</w:t>
            </w:r>
            <w:r>
              <w:rPr>
                <w:rFonts w:ascii="SimSun" w:hAnsi="SimSun" w:eastAsia="SimSun" w:cs="SimSun"/>
                <w:sz w:val="28"/>
                <w:szCs w:val="28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5"/>
              </w:rPr>
              <w:t>主</w:t>
            </w:r>
            <w:r>
              <w:rPr>
                <w:rFonts w:ascii="SimSun" w:hAnsi="SimSun" w:eastAsia="SimSun" w:cs="SimSun"/>
                <w:sz w:val="28"/>
                <w:szCs w:val="28"/>
                <w:spacing w:val="4"/>
              </w:rPr>
              <w:t>动性不强、参与性不足，需要组织者喊话指挥。</w:t>
            </w:r>
          </w:p>
          <w:p>
            <w:pPr>
              <w:ind w:left="710"/>
              <w:spacing w:before="290" w:line="216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以</w:t>
            </w:r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>上主要还是演练的组织实施中存在问题，从中使我们积累了演练经</w:t>
            </w:r>
          </w:p>
          <w:p>
            <w:pPr>
              <w:ind w:left="118"/>
              <w:spacing w:before="296" w:line="225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验，为今后应急预案</w:t>
            </w:r>
            <w:r>
              <w:rPr>
                <w:rFonts w:ascii="SimSun" w:hAnsi="SimSun" w:eastAsia="SimSun" w:cs="SimSun"/>
                <w:sz w:val="28"/>
                <w:szCs w:val="28"/>
              </w:rPr>
              <w:t>的实际操作提供了借鉴。</w:t>
            </w:r>
          </w:p>
          <w:p>
            <w:pPr>
              <w:ind w:left="678"/>
              <w:spacing w:before="283" w:line="218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应急演练工作虽然结束</w:t>
            </w:r>
            <w:r>
              <w:rPr>
                <w:rFonts w:ascii="SimSun" w:hAnsi="SimSun" w:eastAsia="SimSun" w:cs="SimSun"/>
                <w:sz w:val="28"/>
                <w:szCs w:val="28"/>
              </w:rPr>
              <w:t>了，但我们在员工心中树立了的环境安全意</w:t>
            </w:r>
          </w:p>
          <w:p>
            <w:pPr>
              <w:ind w:left="119" w:right="7" w:firstLine="2"/>
              <w:spacing w:before="293" w:line="414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14"/>
              </w:rPr>
              <w:t>识</w:t>
            </w:r>
            <w:r>
              <w:rPr>
                <w:rFonts w:ascii="SimSun" w:hAnsi="SimSun" w:eastAsia="SimSun" w:cs="SimSun"/>
                <w:sz w:val="28"/>
                <w:szCs w:val="28"/>
                <w:spacing w:val="-13"/>
              </w:rPr>
              <w:t>，</w:t>
            </w:r>
            <w:r>
              <w:rPr>
                <w:rFonts w:ascii="SimSun" w:hAnsi="SimSun" w:eastAsia="SimSun" w:cs="SimSun"/>
                <w:sz w:val="28"/>
                <w:szCs w:val="28"/>
                <w:spacing w:val="-7"/>
              </w:rPr>
              <w:t>我们始终要将安全生产工作放在第一位，树牢“安全第一、预防为主、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综合治理”理念，只有做好预防措施、提高安全生产意识，才能避免各</w:t>
            </w:r>
            <w:r>
              <w:rPr>
                <w:rFonts w:ascii="SimSun" w:hAnsi="SimSun" w:eastAsia="SimSun" w:cs="SimSun"/>
                <w:sz w:val="28"/>
                <w:szCs w:val="28"/>
              </w:rPr>
              <w:t>类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14"/>
              </w:rPr>
              <w:t>事</w:t>
            </w:r>
            <w:r>
              <w:rPr>
                <w:rFonts w:ascii="SimSun" w:hAnsi="SimSun" w:eastAsia="SimSun" w:cs="SimSun"/>
                <w:sz w:val="28"/>
                <w:szCs w:val="28"/>
                <w:spacing w:val="-11"/>
              </w:rPr>
              <w:t>故</w:t>
            </w:r>
            <w:r>
              <w:rPr>
                <w:rFonts w:ascii="SimSun" w:hAnsi="SimSun" w:eastAsia="SimSun" w:cs="SimSun"/>
                <w:sz w:val="28"/>
                <w:szCs w:val="28"/>
                <w:spacing w:val="-7"/>
              </w:rPr>
              <w:t>和突发环境事件的发生。同时，我们今后应加强各类应急预案的演练，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以提高全公司员工的应急救援技能和应急反应综合素质，有效降低事故</w:t>
            </w:r>
            <w:r>
              <w:rPr>
                <w:rFonts w:ascii="SimSun" w:hAnsi="SimSun" w:eastAsia="SimSun" w:cs="SimSun"/>
                <w:sz w:val="28"/>
                <w:szCs w:val="28"/>
              </w:rPr>
              <w:t>危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害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，减少事故损失。</w:t>
            </w:r>
          </w:p>
        </w:tc>
      </w:tr>
    </w:tbl>
    <w:p>
      <w:pPr>
        <w:rPr>
          <w:rFonts w:ascii="Arial"/>
          <w:sz w:val="21"/>
        </w:rPr>
      </w:pPr>
      <w:r/>
    </w:p>
    <w:sectPr>
      <w:footerReference w:type="default" r:id="rId24"/>
      <w:pgSz w:w="11906" w:h="16839"/>
      <w:pgMar w:top="400" w:right="1535" w:bottom="1362" w:left="1235" w:header="0" w:footer="1202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89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1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82"/>
      <w:spacing w:line="193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5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81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6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72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1"/>
      </w:rPr>
      <w:t>2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76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3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71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2"/>
      </w:rPr>
      <w:t>4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77"/>
      <w:spacing w:line="193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5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76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6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94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1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77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1"/>
      </w:rPr>
      <w:t>2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80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3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43" w:lineRule="auto"/>
      <w:rPr>
        <w:rFonts w:ascii="Arial"/>
        <w:sz w:val="21"/>
      </w:rPr>
    </w:pPr>
    <w:r>
      <w:pict>
        <v:shape id="_x0000_s3" style="position:absolute;margin-left:90pt;margin-top:83.5pt;mso-position-vertical-relative:page;mso-position-horizontal-relative:page;width:415.3pt;height:0.75pt;z-index:251660288;" o:allowincell="f" fillcolor="#000000" filled="true" stroked="false" coordsize="8305,15" coordorigin="0,0" path="m,l8305,0l8305,14l0,14l0,0xe"/>
      </w:pict>
    </w: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943355</wp:posOffset>
          </wp:positionH>
          <wp:positionV relativeFrom="page">
            <wp:posOffset>353618</wp:posOffset>
          </wp:positionV>
          <wp:extent cx="523252" cy="499948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23252" cy="4999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ind w:left="2567"/>
      <w:spacing w:before="91" w:line="200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"/>
      </w:rPr>
      <w:t>南京绿联环境科技发展有限公</w:t>
    </w:r>
    <w:r>
      <w:rPr>
        <w:rFonts w:ascii="SimSun" w:hAnsi="SimSun" w:eastAsia="SimSun" w:cs="SimSun"/>
        <w:sz w:val="28"/>
        <w:szCs w:val="28"/>
      </w:rPr>
      <w:t>司</w:t>
    </w:r>
  </w:p>
  <w:p>
    <w:pPr>
      <w:ind w:left="1623"/>
      <w:spacing w:line="271" w:lineRule="exact"/>
      <w:rPr>
        <w:rFonts w:ascii="Arial" w:hAnsi="Arial" w:eastAsia="Arial" w:cs="Arial"/>
        <w:sz w:val="19"/>
        <w:szCs w:val="19"/>
      </w:rPr>
    </w:pPr>
    <w:r>
      <w:pict>
        <v:shape id="_x0000_s4" style="position:absolute;margin-left:0pt;margin-top:0.808044pt;mso-position-vertical-relative:text;mso-position-horizontal-relative:text;width:76.6pt;height:21.75pt;z-index:251659264;" fillcolor="#FFFFFF" filled="true" stroked="false" type="#_x0000_t202">
          <v:fill on="tru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41"/>
                  <w:spacing w:before="35" w:line="227" w:lineRule="auto"/>
                  <w:rPr>
                    <w:rFonts w:ascii="SimSun" w:hAnsi="SimSun" w:eastAsia="SimSun" w:cs="SimSun"/>
                    <w:sz w:val="23"/>
                    <w:szCs w:val="23"/>
                  </w:rPr>
                </w:pPr>
                <w:r>
                  <w:rPr>
                    <w:rFonts w:ascii="SimSun" w:hAnsi="SimSun" w:eastAsia="SimSun" w:cs="SimSun"/>
                    <w:sz w:val="23"/>
                    <w:szCs w:val="23"/>
                    <w:spacing w:val="7"/>
                  </w:rPr>
                  <w:t>南京绿</w:t>
                </w:r>
                <w:r>
                  <w:rPr>
                    <w:rFonts w:ascii="SimSun" w:hAnsi="SimSun" w:eastAsia="SimSun" w:cs="SimSun"/>
                    <w:sz w:val="23"/>
                    <w:szCs w:val="23"/>
                    <w:spacing w:val="6"/>
                  </w:rPr>
                  <w:t>联</w:t>
                </w:r>
              </w:p>
            </w:txbxContent>
          </v:textbox>
        </v:shape>
      </w:pict>
    </w:r>
    <w:r>
      <w:rPr>
        <w:rFonts w:ascii="Arial" w:hAnsi="Arial" w:eastAsia="Arial" w:cs="Arial"/>
        <w:sz w:val="19"/>
        <w:szCs w:val="19"/>
        <w:color w:val="2B2B2B"/>
        <w:position w:val="3"/>
      </w:rPr>
      <w:t>NanJing</w:t>
    </w:r>
    <w:r>
      <w:rPr>
        <w:rFonts w:ascii="Arial" w:hAnsi="Arial" w:eastAsia="Arial" w:cs="Arial"/>
        <w:sz w:val="19"/>
        <w:szCs w:val="19"/>
        <w:color w:val="2B2B2B"/>
        <w:spacing w:val="30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LvLian</w:t>
    </w:r>
    <w:r>
      <w:rPr>
        <w:rFonts w:ascii="Arial" w:hAnsi="Arial" w:eastAsia="Arial" w:cs="Arial"/>
        <w:sz w:val="19"/>
        <w:szCs w:val="19"/>
        <w:color w:val="2B2B2B"/>
        <w:spacing w:val="30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Environmental</w:t>
    </w:r>
    <w:r>
      <w:rPr>
        <w:rFonts w:ascii="Arial" w:hAnsi="Arial" w:eastAsia="Arial" w:cs="Arial"/>
        <w:sz w:val="19"/>
        <w:szCs w:val="19"/>
        <w:color w:val="2B2B2B"/>
        <w:spacing w:val="30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Technology</w:t>
    </w:r>
    <w:r>
      <w:rPr>
        <w:rFonts w:ascii="Arial" w:hAnsi="Arial" w:eastAsia="Arial" w:cs="Arial"/>
        <w:sz w:val="19"/>
        <w:szCs w:val="19"/>
        <w:color w:val="2B2B2B"/>
        <w:spacing w:val="30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Development</w:t>
    </w:r>
    <w:r>
      <w:rPr>
        <w:rFonts w:ascii="Arial" w:hAnsi="Arial" w:eastAsia="Arial" w:cs="Arial"/>
        <w:sz w:val="19"/>
        <w:szCs w:val="19"/>
        <w:color w:val="2B2B2B"/>
        <w:spacing w:val="30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co</w:t>
    </w:r>
    <w:r>
      <w:rPr>
        <w:rFonts w:ascii="Arial" w:hAnsi="Arial" w:eastAsia="Arial" w:cs="Arial"/>
        <w:sz w:val="19"/>
        <w:szCs w:val="19"/>
        <w:color w:val="2B2B2B"/>
        <w:spacing w:val="30"/>
        <w:position w:val="3"/>
      </w:rPr>
      <w:t>.,</w:t>
    </w:r>
    <w:r>
      <w:rPr>
        <w:rFonts w:ascii="Arial" w:hAnsi="Arial" w:eastAsia="Arial" w:cs="Arial"/>
        <w:sz w:val="19"/>
        <w:szCs w:val="19"/>
        <w:color w:val="2B2B2B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LTD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43" w:lineRule="auto"/>
      <w:rPr>
        <w:rFonts w:ascii="Arial"/>
        <w:sz w:val="21"/>
      </w:rPr>
    </w:pPr>
    <w:r>
      <w:pict>
        <v:shape id="_x0000_s5" style="position:absolute;margin-left:90pt;margin-top:83.5pt;mso-position-vertical-relative:page;mso-position-horizontal-relative:page;width:415.3pt;height:0.75pt;z-index:251666432;" o:allowincell="f" fillcolor="#000000" filled="true" stroked="false" coordsize="8305,15" coordorigin="0,0" path="m,l8305,0l8305,14l0,14l0,0xe"/>
      </w:pict>
    </w: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943355</wp:posOffset>
          </wp:positionH>
          <wp:positionV relativeFrom="page">
            <wp:posOffset>353618</wp:posOffset>
          </wp:positionV>
          <wp:extent cx="523252" cy="499948"/>
          <wp:effectExtent l="0" t="0" r="0" b="0"/>
          <wp:wrapNone/>
          <wp:docPr id="3" name="IM 3"/>
          <wp:cNvGraphicFramePr/>
          <a:graphic>
            <a:graphicData uri="http://schemas.openxmlformats.org/drawingml/2006/picture">
              <pic:pic>
                <pic:nvPicPr>
                  <pic:cNvPr id="3" name="I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23252" cy="4999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ind w:left="2567"/>
      <w:spacing w:before="91" w:line="200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"/>
      </w:rPr>
      <w:t>南京绿联环境科技发展有限公</w:t>
    </w:r>
    <w:r>
      <w:rPr>
        <w:rFonts w:ascii="SimSun" w:hAnsi="SimSun" w:eastAsia="SimSun" w:cs="SimSun"/>
        <w:sz w:val="28"/>
        <w:szCs w:val="28"/>
      </w:rPr>
      <w:t>司</w:t>
    </w:r>
  </w:p>
  <w:p>
    <w:pPr>
      <w:ind w:left="1623"/>
      <w:spacing w:line="271" w:lineRule="exact"/>
      <w:rPr>
        <w:rFonts w:ascii="Arial" w:hAnsi="Arial" w:eastAsia="Arial" w:cs="Arial"/>
        <w:sz w:val="19"/>
        <w:szCs w:val="19"/>
      </w:rPr>
    </w:pPr>
    <w:r>
      <w:pict>
        <v:shape id="_x0000_s6" style="position:absolute;margin-left:0pt;margin-top:0.808044pt;mso-position-vertical-relative:text;mso-position-horizontal-relative:text;width:76.6pt;height:21.75pt;z-index:251665408;" fillcolor="#FFFFFF" filled="true" stroked="false" type="#_x0000_t202">
          <v:fill on="tru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41"/>
                  <w:spacing w:before="35" w:line="227" w:lineRule="auto"/>
                  <w:rPr>
                    <w:rFonts w:ascii="SimSun" w:hAnsi="SimSun" w:eastAsia="SimSun" w:cs="SimSun"/>
                    <w:sz w:val="23"/>
                    <w:szCs w:val="23"/>
                  </w:rPr>
                </w:pPr>
                <w:r>
                  <w:rPr>
                    <w:rFonts w:ascii="SimSun" w:hAnsi="SimSun" w:eastAsia="SimSun" w:cs="SimSun"/>
                    <w:sz w:val="23"/>
                    <w:szCs w:val="23"/>
                    <w:spacing w:val="7"/>
                  </w:rPr>
                  <w:t>南京绿</w:t>
                </w:r>
                <w:r>
                  <w:rPr>
                    <w:rFonts w:ascii="SimSun" w:hAnsi="SimSun" w:eastAsia="SimSun" w:cs="SimSun"/>
                    <w:sz w:val="23"/>
                    <w:szCs w:val="23"/>
                    <w:spacing w:val="6"/>
                  </w:rPr>
                  <w:t>联</w:t>
                </w:r>
              </w:p>
            </w:txbxContent>
          </v:textbox>
        </v:shape>
      </w:pict>
    </w:r>
    <w:r>
      <w:rPr>
        <w:rFonts w:ascii="Arial" w:hAnsi="Arial" w:eastAsia="Arial" w:cs="Arial"/>
        <w:sz w:val="19"/>
        <w:szCs w:val="19"/>
        <w:color w:val="2B2B2B"/>
        <w:position w:val="3"/>
      </w:rPr>
      <w:t>NanJing</w:t>
    </w:r>
    <w:r>
      <w:rPr>
        <w:rFonts w:ascii="Arial" w:hAnsi="Arial" w:eastAsia="Arial" w:cs="Arial"/>
        <w:sz w:val="19"/>
        <w:szCs w:val="19"/>
        <w:color w:val="2B2B2B"/>
        <w:spacing w:val="30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LvLian</w:t>
    </w:r>
    <w:r>
      <w:rPr>
        <w:rFonts w:ascii="Arial" w:hAnsi="Arial" w:eastAsia="Arial" w:cs="Arial"/>
        <w:sz w:val="19"/>
        <w:szCs w:val="19"/>
        <w:color w:val="2B2B2B"/>
        <w:spacing w:val="30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Environmental</w:t>
    </w:r>
    <w:r>
      <w:rPr>
        <w:rFonts w:ascii="Arial" w:hAnsi="Arial" w:eastAsia="Arial" w:cs="Arial"/>
        <w:sz w:val="19"/>
        <w:szCs w:val="19"/>
        <w:color w:val="2B2B2B"/>
        <w:spacing w:val="30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Technology</w:t>
    </w:r>
    <w:r>
      <w:rPr>
        <w:rFonts w:ascii="Arial" w:hAnsi="Arial" w:eastAsia="Arial" w:cs="Arial"/>
        <w:sz w:val="19"/>
        <w:szCs w:val="19"/>
        <w:color w:val="2B2B2B"/>
        <w:spacing w:val="30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Development</w:t>
    </w:r>
    <w:r>
      <w:rPr>
        <w:rFonts w:ascii="Arial" w:hAnsi="Arial" w:eastAsia="Arial" w:cs="Arial"/>
        <w:sz w:val="19"/>
        <w:szCs w:val="19"/>
        <w:color w:val="2B2B2B"/>
        <w:spacing w:val="30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co</w:t>
    </w:r>
    <w:r>
      <w:rPr>
        <w:rFonts w:ascii="Arial" w:hAnsi="Arial" w:eastAsia="Arial" w:cs="Arial"/>
        <w:sz w:val="19"/>
        <w:szCs w:val="19"/>
        <w:color w:val="2B2B2B"/>
        <w:spacing w:val="30"/>
        <w:position w:val="3"/>
      </w:rPr>
      <w:t>.,</w:t>
    </w:r>
    <w:r>
      <w:rPr>
        <w:rFonts w:ascii="Arial" w:hAnsi="Arial" w:eastAsia="Arial" w:cs="Arial"/>
        <w:sz w:val="19"/>
        <w:szCs w:val="19"/>
        <w:color w:val="2B2B2B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LTD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43" w:lineRule="auto"/>
      <w:rPr>
        <w:rFonts w:ascii="Arial"/>
        <w:sz w:val="21"/>
      </w:rPr>
    </w:pPr>
    <w:r>
      <w:pict>
        <v:shape id="_x0000_s7" style="position:absolute;margin-left:90pt;margin-top:83.5pt;mso-position-vertical-relative:page;mso-position-horizontal-relative:page;width:415.3pt;height:0.75pt;z-index:251669504;" o:allowincell="f" fillcolor="#000000" filled="true" stroked="false" coordsize="8305,15" coordorigin="0,0" path="m,l8305,0l8305,14l0,14l0,0xe"/>
      </w:pict>
    </w: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943355</wp:posOffset>
          </wp:positionH>
          <wp:positionV relativeFrom="page">
            <wp:posOffset>353618</wp:posOffset>
          </wp:positionV>
          <wp:extent cx="523252" cy="499948"/>
          <wp:effectExtent l="0" t="0" r="0" b="0"/>
          <wp:wrapNone/>
          <wp:docPr id="4" name="IM 4"/>
          <wp:cNvGraphicFramePr/>
          <a:graphic>
            <a:graphicData uri="http://schemas.openxmlformats.org/drawingml/2006/picture">
              <pic:pic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23252" cy="4999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ind w:left="2567"/>
      <w:spacing w:before="91" w:line="200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"/>
      </w:rPr>
      <w:t>南京绿联环境科技发展有限公</w:t>
    </w:r>
    <w:r>
      <w:rPr>
        <w:rFonts w:ascii="SimSun" w:hAnsi="SimSun" w:eastAsia="SimSun" w:cs="SimSun"/>
        <w:sz w:val="28"/>
        <w:szCs w:val="28"/>
      </w:rPr>
      <w:t>司</w:t>
    </w:r>
  </w:p>
  <w:p>
    <w:pPr>
      <w:ind w:left="1623"/>
      <w:spacing w:line="271" w:lineRule="exact"/>
      <w:rPr>
        <w:rFonts w:ascii="Arial" w:hAnsi="Arial" w:eastAsia="Arial" w:cs="Arial"/>
        <w:sz w:val="19"/>
        <w:szCs w:val="19"/>
      </w:rPr>
    </w:pPr>
    <w:r>
      <w:pict>
        <v:shape id="_x0000_s8" style="position:absolute;margin-left:0pt;margin-top:0.808044pt;mso-position-vertical-relative:text;mso-position-horizontal-relative:text;width:76.6pt;height:21.75pt;z-index:251668480;" fillcolor="#FFFFFF" filled="true" stroked="false" type="#_x0000_t202">
          <v:fill on="tru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41"/>
                  <w:spacing w:before="35" w:line="227" w:lineRule="auto"/>
                  <w:rPr>
                    <w:rFonts w:ascii="SimSun" w:hAnsi="SimSun" w:eastAsia="SimSun" w:cs="SimSun"/>
                    <w:sz w:val="23"/>
                    <w:szCs w:val="23"/>
                  </w:rPr>
                </w:pPr>
                <w:r>
                  <w:rPr>
                    <w:rFonts w:ascii="SimSun" w:hAnsi="SimSun" w:eastAsia="SimSun" w:cs="SimSun"/>
                    <w:sz w:val="23"/>
                    <w:szCs w:val="23"/>
                    <w:spacing w:val="7"/>
                  </w:rPr>
                  <w:t>南京绿</w:t>
                </w:r>
                <w:r>
                  <w:rPr>
                    <w:rFonts w:ascii="SimSun" w:hAnsi="SimSun" w:eastAsia="SimSun" w:cs="SimSun"/>
                    <w:sz w:val="23"/>
                    <w:szCs w:val="23"/>
                    <w:spacing w:val="6"/>
                  </w:rPr>
                  <w:t>联</w:t>
                </w:r>
              </w:p>
            </w:txbxContent>
          </v:textbox>
        </v:shape>
      </w:pict>
    </w:r>
    <w:r>
      <w:rPr>
        <w:rFonts w:ascii="Arial" w:hAnsi="Arial" w:eastAsia="Arial" w:cs="Arial"/>
        <w:sz w:val="19"/>
        <w:szCs w:val="19"/>
        <w:color w:val="2B2B2B"/>
        <w:position w:val="3"/>
      </w:rPr>
      <w:t>NanJing</w:t>
    </w:r>
    <w:r>
      <w:rPr>
        <w:rFonts w:ascii="Arial" w:hAnsi="Arial" w:eastAsia="Arial" w:cs="Arial"/>
        <w:sz w:val="19"/>
        <w:szCs w:val="19"/>
        <w:color w:val="2B2B2B"/>
        <w:spacing w:val="30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LvLian</w:t>
    </w:r>
    <w:r>
      <w:rPr>
        <w:rFonts w:ascii="Arial" w:hAnsi="Arial" w:eastAsia="Arial" w:cs="Arial"/>
        <w:sz w:val="19"/>
        <w:szCs w:val="19"/>
        <w:color w:val="2B2B2B"/>
        <w:spacing w:val="30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Environmental</w:t>
    </w:r>
    <w:r>
      <w:rPr>
        <w:rFonts w:ascii="Arial" w:hAnsi="Arial" w:eastAsia="Arial" w:cs="Arial"/>
        <w:sz w:val="19"/>
        <w:szCs w:val="19"/>
        <w:color w:val="2B2B2B"/>
        <w:spacing w:val="30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Technology</w:t>
    </w:r>
    <w:r>
      <w:rPr>
        <w:rFonts w:ascii="Arial" w:hAnsi="Arial" w:eastAsia="Arial" w:cs="Arial"/>
        <w:sz w:val="19"/>
        <w:szCs w:val="19"/>
        <w:color w:val="2B2B2B"/>
        <w:spacing w:val="30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Development</w:t>
    </w:r>
    <w:r>
      <w:rPr>
        <w:rFonts w:ascii="Arial" w:hAnsi="Arial" w:eastAsia="Arial" w:cs="Arial"/>
        <w:sz w:val="19"/>
        <w:szCs w:val="19"/>
        <w:color w:val="2B2B2B"/>
        <w:spacing w:val="30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co</w:t>
    </w:r>
    <w:r>
      <w:rPr>
        <w:rFonts w:ascii="Arial" w:hAnsi="Arial" w:eastAsia="Arial" w:cs="Arial"/>
        <w:sz w:val="19"/>
        <w:szCs w:val="19"/>
        <w:color w:val="2B2B2B"/>
        <w:spacing w:val="30"/>
        <w:position w:val="3"/>
      </w:rPr>
      <w:t>.,</w:t>
    </w:r>
    <w:r>
      <w:rPr>
        <w:rFonts w:ascii="Arial" w:hAnsi="Arial" w:eastAsia="Arial" w:cs="Arial"/>
        <w:sz w:val="19"/>
        <w:szCs w:val="19"/>
        <w:color w:val="2B2B2B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LTD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header" Target="header3.xml"/><Relationship Id="rId7" Type="http://schemas.openxmlformats.org/officeDocument/2006/relationships/footer" Target="footer4.xml"/><Relationship Id="rId6" Type="http://schemas.openxmlformats.org/officeDocument/2006/relationships/header" Target="header2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styles" Target="styles.xml"/><Relationship Id="rId25" Type="http://schemas.openxmlformats.org/officeDocument/2006/relationships/settings" Target="settings.xml"/><Relationship Id="rId24" Type="http://schemas.openxmlformats.org/officeDocument/2006/relationships/footer" Target="footer12.xml"/><Relationship Id="rId23" Type="http://schemas.openxmlformats.org/officeDocument/2006/relationships/footer" Target="footer11.xml"/><Relationship Id="rId22" Type="http://schemas.openxmlformats.org/officeDocument/2006/relationships/image" Target="media/image8.jpeg"/><Relationship Id="rId21" Type="http://schemas.openxmlformats.org/officeDocument/2006/relationships/image" Target="media/image7.jpeg"/><Relationship Id="rId20" Type="http://schemas.openxmlformats.org/officeDocument/2006/relationships/footer" Target="footer10.xml"/><Relationship Id="rId2" Type="http://schemas.openxmlformats.org/officeDocument/2006/relationships/image" Target="media/image1.png"/><Relationship Id="rId19" Type="http://schemas.openxmlformats.org/officeDocument/2006/relationships/image" Target="media/image6.jpeg"/><Relationship Id="rId18" Type="http://schemas.openxmlformats.org/officeDocument/2006/relationships/image" Target="media/image5.jpeg"/><Relationship Id="rId17" Type="http://schemas.openxmlformats.org/officeDocument/2006/relationships/footer" Target="footer9.xml"/><Relationship Id="rId16" Type="http://schemas.openxmlformats.org/officeDocument/2006/relationships/image" Target="media/image4.jpeg"/><Relationship Id="rId15" Type="http://schemas.openxmlformats.org/officeDocument/2006/relationships/image" Target="media/image3.jpeg"/><Relationship Id="rId14" Type="http://schemas.openxmlformats.org/officeDocument/2006/relationships/footer" Target="footer8.xml"/><Relationship Id="rId13" Type="http://schemas.openxmlformats.org/officeDocument/2006/relationships/image" Target="media/image2.png"/><Relationship Id="rId12" Type="http://schemas.openxmlformats.org/officeDocument/2006/relationships/footer" Target="footer7.xml"/><Relationship Id="rId11" Type="http://schemas.openxmlformats.org/officeDocument/2006/relationships/header" Target="header4.xml"/><Relationship Id="rId10" Type="http://schemas.openxmlformats.org/officeDocument/2006/relationships/footer" Target="footer6.xml"/><Relationship Id="rId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一、</dc:title>
  <dc:creator>微软用户</dc:creator>
  <dcterms:created xsi:type="dcterms:W3CDTF">2022-09-26T10:21:08Z</dcterms:creat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2022-09-29T09:55:20</vt:filetime>
  </op:property>
</op:Properties>
</file>